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901D2" w14:textId="77777777" w:rsidR="00D255FF" w:rsidRPr="00D255FF" w:rsidRDefault="00D255FF" w:rsidP="00D255FF">
      <w:pPr>
        <w:suppressAutoHyphens/>
        <w:spacing w:after="0" w:line="240" w:lineRule="auto"/>
        <w:jc w:val="center"/>
        <w:outlineLvl w:val="1"/>
        <w:rPr>
          <w:rFonts w:ascii="Times New Roman" w:eastAsia="Calibri" w:hAnsi="Times New Roman" w:cs="Times New Roman"/>
          <w:b/>
          <w:bCs/>
          <w:caps/>
          <w:sz w:val="24"/>
          <w:szCs w:val="24"/>
          <w:lang w:val="en-US" w:eastAsia="ar-SA"/>
        </w:rPr>
      </w:pPr>
      <w:r w:rsidRPr="00D255FF">
        <w:rPr>
          <w:rFonts w:ascii="Times New Roman" w:eastAsia="Calibri" w:hAnsi="Times New Roman" w:cs="Times New Roman"/>
          <w:b/>
          <w:bCs/>
          <w:caps/>
          <w:sz w:val="24"/>
          <w:szCs w:val="24"/>
          <w:lang w:val="en-US" w:eastAsia="ar-SA"/>
        </w:rPr>
        <w:t>SOLUTION OF THIN RECTANGULAR PLATES</w:t>
      </w:r>
    </w:p>
    <w:p w14:paraId="07E7991A" w14:textId="77777777" w:rsidR="00D255FF" w:rsidRPr="00D255FF" w:rsidRDefault="00D255FF" w:rsidP="00D255FF">
      <w:pPr>
        <w:suppressAutoHyphens/>
        <w:spacing w:after="0" w:line="240" w:lineRule="auto"/>
        <w:jc w:val="center"/>
        <w:outlineLvl w:val="1"/>
        <w:rPr>
          <w:rFonts w:ascii="Times New Roman" w:eastAsia="Calibri" w:hAnsi="Times New Roman" w:cs="Times New Roman"/>
          <w:b/>
          <w:bCs/>
          <w:caps/>
          <w:sz w:val="24"/>
          <w:szCs w:val="24"/>
          <w:lang w:val="en-US" w:eastAsia="ar-SA"/>
        </w:rPr>
      </w:pPr>
      <w:r w:rsidRPr="00D255FF">
        <w:rPr>
          <w:rFonts w:ascii="Times New Roman" w:eastAsia="Calibri" w:hAnsi="Times New Roman" w:cs="Times New Roman"/>
          <w:b/>
          <w:bCs/>
          <w:caps/>
          <w:sz w:val="24"/>
          <w:szCs w:val="24"/>
          <w:lang w:val="en-US" w:eastAsia="ar-SA"/>
        </w:rPr>
        <w:t>WITH VARIOUS BOUNDARY CONDITIONS</w:t>
      </w:r>
    </w:p>
    <w:p w14:paraId="5AE93CAE" w14:textId="77777777" w:rsidR="00D255FF" w:rsidRPr="00D255FF" w:rsidRDefault="00D255FF" w:rsidP="00D255FF">
      <w:pPr>
        <w:suppressAutoHyphens/>
        <w:spacing w:before="240" w:after="0" w:line="240" w:lineRule="auto"/>
        <w:outlineLvl w:val="1"/>
        <w:rPr>
          <w:rFonts w:ascii="Times New Roman" w:eastAsia="Calibri" w:hAnsi="Times New Roman" w:cs="Times New Roman"/>
          <w:b/>
          <w:sz w:val="20"/>
          <w:szCs w:val="20"/>
          <w:lang w:val="x-none" w:eastAsia="ar-SA"/>
        </w:rPr>
      </w:pPr>
      <w:proofErr w:type="spellStart"/>
      <w:r w:rsidRPr="00D255FF">
        <w:rPr>
          <w:rFonts w:ascii="Times New Roman" w:eastAsia="Calibri" w:hAnsi="Times New Roman" w:cs="Times New Roman"/>
          <w:b/>
          <w:sz w:val="20"/>
          <w:szCs w:val="20"/>
          <w:lang w:val="x-none" w:eastAsia="ar-SA"/>
        </w:rPr>
        <w:t>Mykhaylo</w:t>
      </w:r>
      <w:proofErr w:type="spellEnd"/>
      <w:r w:rsidRPr="00D255FF">
        <w:rPr>
          <w:rFonts w:ascii="Times New Roman" w:eastAsia="Calibri" w:hAnsi="Times New Roman" w:cs="Times New Roman"/>
          <w:b/>
          <w:sz w:val="20"/>
          <w:szCs w:val="20"/>
          <w:lang w:val="x-none" w:eastAsia="ar-SA"/>
        </w:rPr>
        <w:t xml:space="preserve"> Delyavskyy</w:t>
      </w:r>
      <w:r w:rsidRPr="00D255FF">
        <w:rPr>
          <w:rFonts w:ascii="Times New Roman" w:eastAsia="Calibri" w:hAnsi="Times New Roman" w:cs="Times New Roman"/>
          <w:b/>
          <w:sz w:val="20"/>
          <w:szCs w:val="20"/>
          <w:vertAlign w:val="superscript"/>
          <w:lang w:val="x-none" w:eastAsia="ar-SA"/>
        </w:rPr>
        <w:t>1</w:t>
      </w:r>
      <w:r w:rsidRPr="00D255FF">
        <w:rPr>
          <w:rFonts w:ascii="Times New Roman" w:eastAsia="Calibri" w:hAnsi="Times New Roman" w:cs="Times New Roman"/>
          <w:b/>
          <w:sz w:val="20"/>
          <w:szCs w:val="20"/>
          <w:lang w:val="x-none" w:eastAsia="ar-SA"/>
        </w:rPr>
        <w:t>, Krystian Rosiński</w:t>
      </w:r>
      <w:r w:rsidRPr="00D255FF">
        <w:rPr>
          <w:rFonts w:ascii="Times New Roman" w:eastAsia="Calibri" w:hAnsi="Times New Roman" w:cs="Times New Roman"/>
          <w:b/>
          <w:sz w:val="20"/>
          <w:szCs w:val="20"/>
          <w:vertAlign w:val="superscript"/>
          <w:lang w:val="x-none" w:eastAsia="ar-SA"/>
        </w:rPr>
        <w:t>2</w:t>
      </w:r>
      <w:r w:rsidRPr="00D255FF">
        <w:rPr>
          <w:rFonts w:ascii="Times New Roman" w:eastAsia="Calibri" w:hAnsi="Times New Roman" w:cs="Times New Roman"/>
          <w:b/>
          <w:sz w:val="20"/>
          <w:szCs w:val="20"/>
          <w:lang w:val="x-none" w:eastAsia="ar-SA"/>
        </w:rPr>
        <w:t>, Justyna Sobczak-Piąstka</w:t>
      </w:r>
      <w:r w:rsidRPr="00D255FF">
        <w:rPr>
          <w:rFonts w:ascii="Times New Roman" w:eastAsia="Calibri" w:hAnsi="Times New Roman" w:cs="Times New Roman"/>
          <w:b/>
          <w:sz w:val="20"/>
          <w:szCs w:val="20"/>
          <w:vertAlign w:val="superscript"/>
          <w:lang w:val="x-none" w:eastAsia="ar-SA"/>
        </w:rPr>
        <w:t>1</w:t>
      </w:r>
      <w:r w:rsidRPr="00D255FF">
        <w:rPr>
          <w:rFonts w:ascii="Times New Roman" w:eastAsia="Calibri" w:hAnsi="Times New Roman" w:cs="Times New Roman"/>
          <w:b/>
          <w:sz w:val="20"/>
          <w:szCs w:val="20"/>
          <w:lang w:val="x-none" w:eastAsia="ar-SA"/>
        </w:rPr>
        <w:t>,</w:t>
      </w:r>
      <w:r w:rsidRPr="00D255FF">
        <w:rPr>
          <w:rFonts w:ascii="Times New Roman" w:eastAsia="Calibri" w:hAnsi="Times New Roman" w:cs="Times New Roman"/>
          <w:b/>
          <w:sz w:val="20"/>
          <w:szCs w:val="20"/>
          <w:lang w:val="x-none" w:eastAsia="ar-SA"/>
        </w:rPr>
        <w:br/>
        <w:t>Dariusz Buchaniec</w:t>
      </w:r>
      <w:r w:rsidRPr="00D255FF">
        <w:rPr>
          <w:rFonts w:ascii="Times New Roman" w:eastAsia="Calibri" w:hAnsi="Times New Roman" w:cs="Times New Roman"/>
          <w:b/>
          <w:sz w:val="20"/>
          <w:szCs w:val="20"/>
          <w:vertAlign w:val="superscript"/>
          <w:lang w:val="x-none" w:eastAsia="ar-SA"/>
        </w:rPr>
        <w:t>3</w:t>
      </w:r>
      <w:r w:rsidRPr="00D255FF">
        <w:rPr>
          <w:rFonts w:ascii="Times New Roman" w:eastAsia="Calibri" w:hAnsi="Times New Roman" w:cs="Times New Roman"/>
          <w:b/>
          <w:sz w:val="20"/>
          <w:szCs w:val="20"/>
          <w:lang w:val="x-none" w:eastAsia="ar-SA"/>
        </w:rPr>
        <w:t xml:space="preserve">, </w:t>
      </w:r>
      <w:proofErr w:type="spellStart"/>
      <w:r w:rsidRPr="00D255FF">
        <w:rPr>
          <w:rFonts w:ascii="Times New Roman" w:eastAsia="Calibri" w:hAnsi="Times New Roman" w:cs="Times New Roman"/>
          <w:b/>
          <w:sz w:val="20"/>
          <w:szCs w:val="20"/>
          <w:lang w:val="x-none" w:eastAsia="ar-SA"/>
        </w:rPr>
        <w:t>Yuriy</w:t>
      </w:r>
      <w:proofErr w:type="spellEnd"/>
      <w:r w:rsidRPr="00D255FF">
        <w:rPr>
          <w:rFonts w:ascii="Times New Roman" w:eastAsia="Calibri" w:hAnsi="Times New Roman" w:cs="Times New Roman"/>
          <w:b/>
          <w:sz w:val="20"/>
          <w:szCs w:val="20"/>
          <w:lang w:val="x-none" w:eastAsia="ar-SA"/>
        </w:rPr>
        <w:t xml:space="preserve"> Famulyak</w:t>
      </w:r>
      <w:r w:rsidRPr="00D255FF">
        <w:rPr>
          <w:rFonts w:ascii="Times New Roman" w:eastAsia="Calibri" w:hAnsi="Times New Roman" w:cs="Times New Roman"/>
          <w:b/>
          <w:sz w:val="20"/>
          <w:szCs w:val="20"/>
          <w:vertAlign w:val="superscript"/>
          <w:lang w:val="x-none" w:eastAsia="ar-SA"/>
        </w:rPr>
        <w:t>4</w:t>
      </w:r>
    </w:p>
    <w:p w14:paraId="40C9CEEE" w14:textId="77777777" w:rsidR="00D255FF" w:rsidRPr="00D255FF" w:rsidRDefault="00D255FF" w:rsidP="00D255FF">
      <w:pPr>
        <w:suppressAutoHyphens/>
        <w:spacing w:before="60" w:after="0" w:line="240" w:lineRule="auto"/>
        <w:ind w:right="607"/>
        <w:rPr>
          <w:rFonts w:ascii="Times New Roman" w:eastAsia="Times New Roman" w:hAnsi="Times New Roman" w:cs="Times New Roman"/>
          <w:i/>
          <w:sz w:val="18"/>
          <w:szCs w:val="18"/>
          <w:lang w:val="ru-RU" w:eastAsia="ar-SA"/>
        </w:rPr>
      </w:pPr>
      <w:r w:rsidRPr="00D255FF">
        <w:rPr>
          <w:rFonts w:ascii="Times New Roman" w:eastAsia="Times New Roman" w:hAnsi="Times New Roman" w:cs="Times New Roman"/>
          <w:i/>
          <w:sz w:val="18"/>
          <w:szCs w:val="18"/>
          <w:vertAlign w:val="superscript"/>
          <w:lang w:val="en-US" w:eastAsia="ar-SA"/>
        </w:rPr>
        <w:t>1</w:t>
      </w:r>
      <w:r w:rsidRPr="00D255FF">
        <w:rPr>
          <w:rFonts w:ascii="Times New Roman" w:eastAsia="Times New Roman" w:hAnsi="Times New Roman" w:cs="Times New Roman"/>
          <w:i/>
          <w:sz w:val="18"/>
          <w:szCs w:val="18"/>
          <w:lang w:val="en-US" w:eastAsia="ar-SA"/>
        </w:rPr>
        <w:t xml:space="preserve">Bydgoszcz University of Science and Technology, Faculty of Civil, Architecture and Environmental Engineering, Al. prof. S. </w:t>
      </w:r>
      <w:proofErr w:type="spellStart"/>
      <w:r w:rsidRPr="00D255FF">
        <w:rPr>
          <w:rFonts w:ascii="Times New Roman" w:eastAsia="Times New Roman" w:hAnsi="Times New Roman" w:cs="Times New Roman"/>
          <w:i/>
          <w:sz w:val="18"/>
          <w:szCs w:val="18"/>
          <w:lang w:val="en-US" w:eastAsia="ar-SA"/>
        </w:rPr>
        <w:t>Kaliskiego</w:t>
      </w:r>
      <w:proofErr w:type="spellEnd"/>
      <w:r w:rsidRPr="00D255FF">
        <w:rPr>
          <w:rFonts w:ascii="Times New Roman" w:eastAsia="Times New Roman" w:hAnsi="Times New Roman" w:cs="Times New Roman"/>
          <w:i/>
          <w:sz w:val="18"/>
          <w:szCs w:val="18"/>
          <w:lang w:val="en-US" w:eastAsia="ar-SA"/>
        </w:rPr>
        <w:t xml:space="preserve"> 7, 85-796 Bydgoszcz, Poland,</w:t>
      </w:r>
      <w:r w:rsidRPr="00D255FF">
        <w:rPr>
          <w:rFonts w:ascii="Times New Roman" w:eastAsia="Times New Roman" w:hAnsi="Times New Roman" w:cs="Times New Roman"/>
          <w:i/>
          <w:sz w:val="18"/>
          <w:szCs w:val="18"/>
          <w:lang w:val="en-US" w:eastAsia="ar-SA"/>
        </w:rPr>
        <w:br/>
        <w:t>email: delyavmv@pbs.edu.pl, justynas@pbs.edu.pl</w:t>
      </w:r>
    </w:p>
    <w:p w14:paraId="191453A2" w14:textId="77777777" w:rsidR="00D255FF" w:rsidRPr="00D255FF" w:rsidRDefault="00D255FF" w:rsidP="00D255FF">
      <w:pPr>
        <w:suppressAutoHyphens/>
        <w:spacing w:after="0" w:line="240" w:lineRule="auto"/>
        <w:ind w:right="607"/>
        <w:rPr>
          <w:rFonts w:ascii="Times New Roman" w:eastAsia="Times New Roman" w:hAnsi="Times New Roman" w:cs="Times New Roman"/>
          <w:i/>
          <w:sz w:val="18"/>
          <w:szCs w:val="18"/>
          <w:lang w:val="ru-RU" w:eastAsia="ar-SA"/>
        </w:rPr>
      </w:pPr>
      <w:r w:rsidRPr="00D255FF">
        <w:rPr>
          <w:rFonts w:ascii="Times New Roman" w:eastAsia="Times New Roman" w:hAnsi="Times New Roman" w:cs="Times New Roman"/>
          <w:i/>
          <w:sz w:val="18"/>
          <w:szCs w:val="18"/>
          <w:vertAlign w:val="superscript"/>
          <w:lang w:eastAsia="ar-SA"/>
        </w:rPr>
        <w:t>2</w:t>
      </w:r>
      <w:r w:rsidRPr="00D255FF">
        <w:rPr>
          <w:rFonts w:ascii="Times New Roman" w:eastAsia="Times New Roman" w:hAnsi="Times New Roman" w:cs="Times New Roman"/>
          <w:i/>
          <w:sz w:val="18"/>
          <w:szCs w:val="18"/>
          <w:lang w:eastAsia="ar-SA"/>
        </w:rPr>
        <w:t>PUH LEM-BUD Sp. z o.o., ul. Okólna 128, 87-100 Toruń, Poland,</w:t>
      </w:r>
      <w:r w:rsidRPr="00D255FF">
        <w:rPr>
          <w:rFonts w:ascii="Times New Roman" w:eastAsia="Times New Roman" w:hAnsi="Times New Roman" w:cs="Times New Roman"/>
          <w:i/>
          <w:sz w:val="18"/>
          <w:szCs w:val="18"/>
          <w:lang w:eastAsia="ar-SA"/>
        </w:rPr>
        <w:br/>
        <w:t>email: krystian.rosinski@gmail.com</w:t>
      </w:r>
    </w:p>
    <w:p w14:paraId="3BD93928" w14:textId="77777777" w:rsidR="00D255FF" w:rsidRPr="00D255FF" w:rsidRDefault="00D255FF" w:rsidP="00D255FF">
      <w:pPr>
        <w:suppressAutoHyphens/>
        <w:spacing w:after="0" w:line="240" w:lineRule="auto"/>
        <w:ind w:right="607"/>
        <w:rPr>
          <w:rFonts w:ascii="Times New Roman" w:eastAsia="Times New Roman" w:hAnsi="Times New Roman" w:cs="Times New Roman"/>
          <w:i/>
          <w:sz w:val="18"/>
          <w:szCs w:val="18"/>
          <w:lang w:val="ru-RU" w:eastAsia="ar-SA"/>
        </w:rPr>
      </w:pPr>
      <w:r w:rsidRPr="00D255FF">
        <w:rPr>
          <w:rFonts w:ascii="Times New Roman" w:eastAsia="Times New Roman" w:hAnsi="Times New Roman" w:cs="Times New Roman"/>
          <w:i/>
          <w:sz w:val="18"/>
          <w:szCs w:val="18"/>
          <w:vertAlign w:val="superscript"/>
          <w:lang w:val="ru-RU" w:eastAsia="ar-SA"/>
        </w:rPr>
        <w:t>3</w:t>
      </w:r>
      <w:r w:rsidRPr="00D255FF">
        <w:rPr>
          <w:rFonts w:ascii="Times New Roman" w:eastAsia="Times New Roman" w:hAnsi="Times New Roman" w:cs="Times New Roman"/>
          <w:i/>
          <w:sz w:val="18"/>
          <w:szCs w:val="18"/>
          <w:lang w:val="ru-RU" w:eastAsia="ar-SA"/>
        </w:rPr>
        <w:t>University of Economy in Bydgoszcz, Institute of Building and Engineering Design,</w:t>
      </w:r>
      <w:r w:rsidRPr="00D255FF">
        <w:rPr>
          <w:rFonts w:ascii="Times New Roman" w:eastAsia="Times New Roman" w:hAnsi="Times New Roman" w:cs="Times New Roman"/>
          <w:i/>
          <w:sz w:val="18"/>
          <w:szCs w:val="18"/>
          <w:lang w:val="ru-RU" w:eastAsia="ar-SA"/>
        </w:rPr>
        <w:br/>
        <w:t>ul. Garbary 2, 85-229 Bydgoszcz, email: dariusz.buchaniec@byd.pl</w:t>
      </w:r>
    </w:p>
    <w:p w14:paraId="17727C11" w14:textId="77777777" w:rsidR="00D255FF" w:rsidRPr="00D255FF" w:rsidRDefault="00D255FF" w:rsidP="00D255FF">
      <w:pPr>
        <w:suppressAutoHyphens/>
        <w:spacing w:after="0" w:line="240" w:lineRule="auto"/>
        <w:ind w:right="607"/>
        <w:rPr>
          <w:rFonts w:ascii="Times New Roman" w:eastAsia="Times New Roman" w:hAnsi="Times New Roman" w:cs="Times New Roman"/>
          <w:i/>
          <w:sz w:val="18"/>
          <w:szCs w:val="18"/>
          <w:lang w:val="ru-RU" w:eastAsia="ar-SA"/>
        </w:rPr>
      </w:pPr>
      <w:r w:rsidRPr="00D255FF">
        <w:rPr>
          <w:rFonts w:ascii="Times New Roman" w:eastAsia="Times New Roman" w:hAnsi="Times New Roman" w:cs="Times New Roman"/>
          <w:i/>
          <w:sz w:val="18"/>
          <w:szCs w:val="18"/>
          <w:vertAlign w:val="superscript"/>
          <w:lang w:val="ru-RU" w:eastAsia="ar-SA"/>
        </w:rPr>
        <w:t>4</w:t>
      </w:r>
      <w:r w:rsidRPr="00D255FF">
        <w:rPr>
          <w:rFonts w:ascii="Times New Roman" w:eastAsia="Times New Roman" w:hAnsi="Times New Roman" w:cs="Times New Roman"/>
          <w:i/>
          <w:sz w:val="18"/>
          <w:szCs w:val="18"/>
          <w:lang w:val="ru-RU" w:eastAsia="ar-SA"/>
        </w:rPr>
        <w:t>Lviv National University of Nature Management, Building and Architecture Faculty, 80381, V. Velykoho Str., Dublyany, Lviv region, Ukraine,</w:t>
      </w:r>
      <w:r w:rsidRPr="00D255FF">
        <w:rPr>
          <w:rFonts w:ascii="Times New Roman" w:eastAsia="Times New Roman" w:hAnsi="Times New Roman" w:cs="Times New Roman"/>
          <w:i/>
          <w:sz w:val="18"/>
          <w:szCs w:val="18"/>
          <w:lang w:val="en-US" w:eastAsia="ar-SA"/>
        </w:rPr>
        <w:t xml:space="preserve"> </w:t>
      </w:r>
      <w:r w:rsidRPr="00D255FF">
        <w:rPr>
          <w:rFonts w:ascii="Times New Roman" w:eastAsia="Times New Roman" w:hAnsi="Times New Roman" w:cs="Times New Roman"/>
          <w:i/>
          <w:sz w:val="18"/>
          <w:szCs w:val="18"/>
          <w:lang w:val="ru-RU" w:eastAsia="ar-SA"/>
        </w:rPr>
        <w:t>email: yufam@ukr.net</w:t>
      </w:r>
    </w:p>
    <w:p w14:paraId="1E0E450F" w14:textId="77777777" w:rsidR="00D255FF" w:rsidRPr="00D255FF" w:rsidRDefault="00D255FF" w:rsidP="00D255FF">
      <w:pPr>
        <w:keepNext/>
        <w:suppressAutoHyphens/>
        <w:spacing w:before="240" w:after="60" w:line="240" w:lineRule="auto"/>
        <w:jc w:val="both"/>
        <w:outlineLvl w:val="0"/>
        <w:rPr>
          <w:rFonts w:ascii="Times New Roman" w:eastAsia="Times New Roman" w:hAnsi="Times New Roman" w:cs="Times New Roman"/>
          <w:b/>
          <w:bCs/>
          <w:kern w:val="2"/>
          <w:sz w:val="18"/>
          <w:szCs w:val="18"/>
          <w:lang w:val="en-US" w:eastAsia="ar-SA"/>
        </w:rPr>
      </w:pPr>
      <w:r w:rsidRPr="00D255FF">
        <w:rPr>
          <w:rFonts w:ascii="Times New Roman" w:eastAsia="Times New Roman" w:hAnsi="Times New Roman" w:cs="Times New Roman"/>
          <w:b/>
          <w:bCs/>
          <w:kern w:val="2"/>
          <w:sz w:val="18"/>
          <w:szCs w:val="18"/>
          <w:lang w:val="en-US" w:eastAsia="ar-SA"/>
        </w:rPr>
        <w:t>Abstract</w:t>
      </w:r>
    </w:p>
    <w:p w14:paraId="247C22B9" w14:textId="77777777" w:rsidR="00D255FF" w:rsidRPr="00D255FF" w:rsidRDefault="00D255FF" w:rsidP="00D255FF">
      <w:pPr>
        <w:suppressAutoHyphens/>
        <w:spacing w:after="0" w:line="240" w:lineRule="auto"/>
        <w:ind w:firstLine="426"/>
        <w:jc w:val="both"/>
        <w:rPr>
          <w:rFonts w:ascii="Times New Roman" w:eastAsia="Times New Roman" w:hAnsi="Times New Roman" w:cs="Times New Roman"/>
          <w:color w:val="000000"/>
          <w:sz w:val="20"/>
          <w:szCs w:val="20"/>
          <w:lang w:val="en-US" w:eastAsia="ar-SA"/>
        </w:rPr>
      </w:pPr>
      <w:r w:rsidRPr="00D255FF">
        <w:rPr>
          <w:rFonts w:ascii="Times New Roman" w:eastAsia="Times New Roman" w:hAnsi="Times New Roman" w:cs="Times New Roman"/>
          <w:color w:val="000000"/>
          <w:sz w:val="18"/>
          <w:szCs w:val="18"/>
          <w:lang w:val="en-GB" w:eastAsia="ar-SA"/>
        </w:rPr>
        <w:t xml:space="preserve">The paper presents an analytical-numerical method to solve thin rectangular plate constructions loaded by continuous load. The developed technique is based on the model of continuum material and allows to reduce the structure </w:t>
      </w:r>
      <w:proofErr w:type="spellStart"/>
      <w:r w:rsidRPr="00D255FF">
        <w:rPr>
          <w:rFonts w:ascii="Times New Roman" w:eastAsia="Times New Roman" w:hAnsi="Times New Roman" w:cs="Times New Roman"/>
          <w:color w:val="000000"/>
          <w:sz w:val="18"/>
          <w:szCs w:val="18"/>
          <w:lang w:val="en-GB" w:eastAsia="ar-SA"/>
        </w:rPr>
        <w:t>modeling</w:t>
      </w:r>
      <w:proofErr w:type="spellEnd"/>
      <w:r w:rsidRPr="00D255FF">
        <w:rPr>
          <w:rFonts w:ascii="Times New Roman" w:eastAsia="Times New Roman" w:hAnsi="Times New Roman" w:cs="Times New Roman"/>
          <w:color w:val="000000"/>
          <w:sz w:val="18"/>
          <w:szCs w:val="18"/>
          <w:lang w:val="en-GB" w:eastAsia="ar-SA"/>
        </w:rPr>
        <w:t xml:space="preserve"> to a solution that consists of kinematic and static boundary conditions written in the separate points at the plate contour. This has led to obtaining elegant and compact analytic solution capable of easy numerical evaluation. The analysed problem is an extension of the description presented in the paper [1].</w:t>
      </w:r>
    </w:p>
    <w:p w14:paraId="494CD79E" w14:textId="77777777" w:rsidR="00D255FF" w:rsidRPr="00D255FF" w:rsidRDefault="00D255FF" w:rsidP="000C3757">
      <w:pPr>
        <w:suppressAutoHyphens/>
        <w:spacing w:after="120" w:line="240" w:lineRule="auto"/>
        <w:ind w:firstLine="425"/>
        <w:jc w:val="both"/>
        <w:rPr>
          <w:rFonts w:ascii="Times New Roman" w:eastAsia="Times New Roman" w:hAnsi="Times New Roman" w:cs="Times New Roman"/>
          <w:color w:val="000000"/>
          <w:sz w:val="20"/>
          <w:szCs w:val="20"/>
          <w:lang w:val="en-US" w:eastAsia="ar-SA"/>
        </w:rPr>
      </w:pPr>
      <w:r w:rsidRPr="00D255FF">
        <w:rPr>
          <w:rFonts w:ascii="Times New Roman" w:eastAsia="Times New Roman" w:hAnsi="Times New Roman" w:cs="Times New Roman"/>
          <w:color w:val="000000"/>
          <w:sz w:val="18"/>
          <w:szCs w:val="18"/>
          <w:lang w:val="en-GB" w:eastAsia="ar-SA"/>
        </w:rPr>
        <w:t xml:space="preserve">In contrast to FEM, the suggested technique uses essentially fewer equations to solve the structure and provides better accuracy of solution. To solve a problem, the FEM subdivides structure into many smaller parts that are called finite elements, while suggested technique uses large separate parts called </w:t>
      </w:r>
      <w:proofErr w:type="spellStart"/>
      <w:r w:rsidRPr="00D255FF">
        <w:rPr>
          <w:rFonts w:ascii="Times New Roman" w:eastAsia="Times New Roman" w:hAnsi="Times New Roman" w:cs="Times New Roman"/>
          <w:color w:val="000000"/>
          <w:sz w:val="18"/>
          <w:szCs w:val="18"/>
          <w:lang w:val="en-GB" w:eastAsia="ar-SA"/>
        </w:rPr>
        <w:t>macroelements</w:t>
      </w:r>
      <w:proofErr w:type="spellEnd"/>
      <w:r w:rsidRPr="00D255FF">
        <w:rPr>
          <w:rFonts w:ascii="Times New Roman" w:eastAsia="Times New Roman" w:hAnsi="Times New Roman" w:cs="Times New Roman"/>
          <w:color w:val="000000"/>
          <w:sz w:val="18"/>
          <w:szCs w:val="18"/>
          <w:lang w:val="en-GB" w:eastAsia="ar-SA"/>
        </w:rPr>
        <w:t xml:space="preserve"> [2,3].</w:t>
      </w:r>
    </w:p>
    <w:tbl>
      <w:tblPr>
        <w:tblW w:w="5953" w:type="dxa"/>
        <w:jc w:val="center"/>
        <w:tblLayout w:type="fixed"/>
        <w:tblCellMar>
          <w:left w:w="0" w:type="dxa"/>
          <w:right w:w="0" w:type="dxa"/>
        </w:tblCellMar>
        <w:tblLook w:val="04A0" w:firstRow="1" w:lastRow="0" w:firstColumn="1" w:lastColumn="0" w:noHBand="0" w:noVBand="1"/>
      </w:tblPr>
      <w:tblGrid>
        <w:gridCol w:w="848"/>
        <w:gridCol w:w="850"/>
        <w:gridCol w:w="850"/>
        <w:gridCol w:w="849"/>
        <w:gridCol w:w="850"/>
        <w:gridCol w:w="849"/>
        <w:gridCol w:w="857"/>
      </w:tblGrid>
      <w:tr w:rsidR="00D255FF" w:rsidRPr="00BA4478" w14:paraId="1F81A2D8" w14:textId="77777777" w:rsidTr="007372A4">
        <w:trPr>
          <w:jc w:val="center"/>
        </w:trPr>
        <w:tc>
          <w:tcPr>
            <w:tcW w:w="5952" w:type="dxa"/>
            <w:gridSpan w:val="7"/>
            <w:vAlign w:val="center"/>
          </w:tcPr>
          <w:p w14:paraId="23F89C05"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b/>
                <w:bCs/>
                <w:sz w:val="16"/>
                <w:szCs w:val="16"/>
                <w:lang w:val="en-US"/>
              </w:rPr>
            </w:pPr>
            <w:r w:rsidRPr="00D255FF">
              <w:rPr>
                <w:rFonts w:ascii="Times New Roman" w:eastAsia="Calibri" w:hAnsi="Times New Roman" w:cs="Tahoma"/>
                <w:b/>
                <w:bCs/>
                <w:sz w:val="16"/>
                <w:szCs w:val="16"/>
                <w:lang w:val="en-US"/>
              </w:rPr>
              <w:t xml:space="preserve">TABLE 1. </w:t>
            </w:r>
            <w:r w:rsidRPr="00D255FF">
              <w:rPr>
                <w:rFonts w:ascii="Times New Roman" w:eastAsia="Calibri" w:hAnsi="Times New Roman" w:cs="Tahoma"/>
                <w:sz w:val="16"/>
                <w:szCs w:val="16"/>
                <w:lang w:val="en-US"/>
              </w:rPr>
              <w:t>The variants of rectangular plates with various boundary conditions,</w:t>
            </w:r>
          </w:p>
          <w:p w14:paraId="13863A9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lang w:val="en-US"/>
              </w:rPr>
            </w:pPr>
            <w:r w:rsidRPr="00D255FF">
              <w:rPr>
                <w:rFonts w:ascii="Times New Roman" w:eastAsia="Calibri" w:hAnsi="Times New Roman" w:cs="Tahoma"/>
                <w:sz w:val="16"/>
                <w:szCs w:val="16"/>
                <w:lang w:val="en-US"/>
              </w:rPr>
              <w:t>where S – simply supported edge, C – clamped edge, F – free edge.</w:t>
            </w:r>
          </w:p>
        </w:tc>
      </w:tr>
      <w:tr w:rsidR="00D255FF" w:rsidRPr="00D255FF" w14:paraId="5FD0B8B7" w14:textId="77777777" w:rsidTr="007372A4">
        <w:trPr>
          <w:jc w:val="center"/>
        </w:trPr>
        <w:tc>
          <w:tcPr>
            <w:tcW w:w="847" w:type="dxa"/>
            <w:tcBorders>
              <w:bottom w:val="double" w:sz="2" w:space="0" w:color="000000"/>
            </w:tcBorders>
            <w:vAlign w:val="center"/>
          </w:tcPr>
          <w:p w14:paraId="4B510DF6"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lang w:val="en-US"/>
              </w:rPr>
            </w:pPr>
          </w:p>
        </w:tc>
        <w:tc>
          <w:tcPr>
            <w:tcW w:w="850" w:type="dxa"/>
            <w:tcBorders>
              <w:left w:val="single" w:sz="4" w:space="0" w:color="000000"/>
              <w:bottom w:val="double" w:sz="2" w:space="0" w:color="000000"/>
            </w:tcBorders>
            <w:vAlign w:val="center"/>
          </w:tcPr>
          <w:p w14:paraId="7F9179DE"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w:t>
            </w:r>
          </w:p>
        </w:tc>
        <w:tc>
          <w:tcPr>
            <w:tcW w:w="850" w:type="dxa"/>
            <w:tcBorders>
              <w:left w:val="single" w:sz="4" w:space="0" w:color="000000"/>
              <w:bottom w:val="double" w:sz="2" w:space="0" w:color="000000"/>
            </w:tcBorders>
            <w:vAlign w:val="center"/>
          </w:tcPr>
          <w:p w14:paraId="0AFD423F"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w:t>
            </w:r>
          </w:p>
        </w:tc>
        <w:tc>
          <w:tcPr>
            <w:tcW w:w="849" w:type="dxa"/>
            <w:tcBorders>
              <w:left w:val="single" w:sz="4" w:space="0" w:color="000000"/>
              <w:bottom w:val="double" w:sz="2" w:space="0" w:color="000000"/>
            </w:tcBorders>
            <w:vAlign w:val="center"/>
          </w:tcPr>
          <w:p w14:paraId="30E32375"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SF</w:t>
            </w:r>
          </w:p>
        </w:tc>
        <w:tc>
          <w:tcPr>
            <w:tcW w:w="850" w:type="dxa"/>
            <w:tcBorders>
              <w:left w:val="single" w:sz="4" w:space="0" w:color="000000"/>
              <w:bottom w:val="double" w:sz="2" w:space="0" w:color="000000"/>
            </w:tcBorders>
            <w:vAlign w:val="center"/>
          </w:tcPr>
          <w:p w14:paraId="14D41EAA"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CC</w:t>
            </w:r>
          </w:p>
        </w:tc>
        <w:tc>
          <w:tcPr>
            <w:tcW w:w="849" w:type="dxa"/>
            <w:tcBorders>
              <w:left w:val="single" w:sz="4" w:space="0" w:color="000000"/>
              <w:bottom w:val="double" w:sz="2" w:space="0" w:color="000000"/>
            </w:tcBorders>
            <w:vAlign w:val="center"/>
          </w:tcPr>
          <w:p w14:paraId="28A92D76"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CF</w:t>
            </w:r>
          </w:p>
        </w:tc>
        <w:tc>
          <w:tcPr>
            <w:tcW w:w="857" w:type="dxa"/>
            <w:tcBorders>
              <w:left w:val="single" w:sz="4" w:space="0" w:color="000000"/>
              <w:bottom w:val="double" w:sz="2" w:space="0" w:color="000000"/>
            </w:tcBorders>
            <w:vAlign w:val="center"/>
          </w:tcPr>
          <w:p w14:paraId="7D41C934"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FF</w:t>
            </w:r>
          </w:p>
        </w:tc>
      </w:tr>
      <w:tr w:rsidR="00D255FF" w:rsidRPr="00D255FF" w14:paraId="3A217F85" w14:textId="77777777" w:rsidTr="007372A4">
        <w:trPr>
          <w:jc w:val="center"/>
        </w:trPr>
        <w:tc>
          <w:tcPr>
            <w:tcW w:w="847" w:type="dxa"/>
            <w:tcBorders>
              <w:bottom w:val="single" w:sz="4" w:space="0" w:color="000000"/>
            </w:tcBorders>
            <w:vAlign w:val="center"/>
          </w:tcPr>
          <w:p w14:paraId="654B22D0"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w:t>
            </w:r>
          </w:p>
        </w:tc>
        <w:tc>
          <w:tcPr>
            <w:tcW w:w="850" w:type="dxa"/>
            <w:tcBorders>
              <w:left w:val="single" w:sz="4" w:space="0" w:color="000000"/>
              <w:bottom w:val="single" w:sz="4" w:space="0" w:color="000000"/>
            </w:tcBorders>
            <w:vAlign w:val="center"/>
          </w:tcPr>
          <w:p w14:paraId="0E8379B4"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SSSS</w:t>
            </w:r>
          </w:p>
        </w:tc>
        <w:tc>
          <w:tcPr>
            <w:tcW w:w="850" w:type="dxa"/>
            <w:tcBorders>
              <w:left w:val="single" w:sz="4" w:space="0" w:color="000000"/>
              <w:bottom w:val="single" w:sz="4" w:space="0" w:color="000000"/>
            </w:tcBorders>
            <w:vAlign w:val="center"/>
          </w:tcPr>
          <w:p w14:paraId="64E0B6B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SSSC</w:t>
            </w:r>
          </w:p>
        </w:tc>
        <w:tc>
          <w:tcPr>
            <w:tcW w:w="849" w:type="dxa"/>
            <w:tcBorders>
              <w:left w:val="single" w:sz="4" w:space="0" w:color="000000"/>
              <w:bottom w:val="single" w:sz="4" w:space="0" w:color="000000"/>
            </w:tcBorders>
            <w:vAlign w:val="center"/>
          </w:tcPr>
          <w:p w14:paraId="1BCDAF5F"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SSSF</w:t>
            </w:r>
          </w:p>
        </w:tc>
        <w:tc>
          <w:tcPr>
            <w:tcW w:w="850" w:type="dxa"/>
            <w:tcBorders>
              <w:left w:val="single" w:sz="4" w:space="0" w:color="000000"/>
              <w:bottom w:val="single" w:sz="4" w:space="0" w:color="000000"/>
            </w:tcBorders>
            <w:vAlign w:val="center"/>
          </w:tcPr>
          <w:p w14:paraId="3CCD87C9"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SSCC</w:t>
            </w:r>
          </w:p>
        </w:tc>
        <w:tc>
          <w:tcPr>
            <w:tcW w:w="849" w:type="dxa"/>
            <w:tcBorders>
              <w:left w:val="single" w:sz="4" w:space="0" w:color="000000"/>
              <w:bottom w:val="single" w:sz="4" w:space="0" w:color="000000"/>
            </w:tcBorders>
            <w:vAlign w:val="center"/>
          </w:tcPr>
          <w:p w14:paraId="33DEED4E"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SSCF</w:t>
            </w:r>
          </w:p>
        </w:tc>
        <w:tc>
          <w:tcPr>
            <w:tcW w:w="857" w:type="dxa"/>
            <w:tcBorders>
              <w:left w:val="single" w:sz="4" w:space="0" w:color="000000"/>
              <w:bottom w:val="single" w:sz="4" w:space="0" w:color="000000"/>
            </w:tcBorders>
            <w:vAlign w:val="center"/>
          </w:tcPr>
          <w:p w14:paraId="0A42A786"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color w:val="999999"/>
                <w:sz w:val="16"/>
                <w:szCs w:val="16"/>
              </w:rPr>
            </w:pPr>
            <w:r w:rsidRPr="00D255FF">
              <w:rPr>
                <w:rFonts w:ascii="Times New Roman" w:eastAsia="Calibri" w:hAnsi="Times New Roman" w:cs="Tahoma"/>
                <w:color w:val="999999"/>
                <w:sz w:val="16"/>
                <w:szCs w:val="16"/>
              </w:rPr>
              <w:t>SSFF</w:t>
            </w:r>
          </w:p>
        </w:tc>
      </w:tr>
      <w:tr w:rsidR="00D255FF" w:rsidRPr="00D255FF" w14:paraId="51A6E4BE" w14:textId="77777777" w:rsidTr="007372A4">
        <w:trPr>
          <w:jc w:val="center"/>
        </w:trPr>
        <w:tc>
          <w:tcPr>
            <w:tcW w:w="847" w:type="dxa"/>
            <w:tcBorders>
              <w:bottom w:val="single" w:sz="4" w:space="0" w:color="000000"/>
            </w:tcBorders>
            <w:vAlign w:val="center"/>
          </w:tcPr>
          <w:p w14:paraId="3225E1DE"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w:t>
            </w:r>
          </w:p>
        </w:tc>
        <w:tc>
          <w:tcPr>
            <w:tcW w:w="850" w:type="dxa"/>
            <w:tcBorders>
              <w:left w:val="single" w:sz="4" w:space="0" w:color="000000"/>
              <w:bottom w:val="single" w:sz="4" w:space="0" w:color="000000"/>
            </w:tcBorders>
            <w:vAlign w:val="center"/>
          </w:tcPr>
          <w:p w14:paraId="7256BF3D"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04F36CD7"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SCSC</w:t>
            </w:r>
          </w:p>
        </w:tc>
        <w:tc>
          <w:tcPr>
            <w:tcW w:w="849" w:type="dxa"/>
            <w:tcBorders>
              <w:left w:val="single" w:sz="4" w:space="0" w:color="000000"/>
              <w:bottom w:val="single" w:sz="4" w:space="0" w:color="000000"/>
            </w:tcBorders>
            <w:vAlign w:val="center"/>
          </w:tcPr>
          <w:p w14:paraId="09A33A51"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SCSF</w:t>
            </w:r>
          </w:p>
        </w:tc>
        <w:tc>
          <w:tcPr>
            <w:tcW w:w="850" w:type="dxa"/>
            <w:tcBorders>
              <w:left w:val="single" w:sz="4" w:space="0" w:color="000000"/>
              <w:bottom w:val="single" w:sz="4" w:space="0" w:color="000000"/>
            </w:tcBorders>
            <w:vAlign w:val="center"/>
          </w:tcPr>
          <w:p w14:paraId="5600F078"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SCCC</w:t>
            </w:r>
          </w:p>
        </w:tc>
        <w:tc>
          <w:tcPr>
            <w:tcW w:w="849" w:type="dxa"/>
            <w:tcBorders>
              <w:left w:val="single" w:sz="4" w:space="0" w:color="000000"/>
              <w:bottom w:val="single" w:sz="4" w:space="0" w:color="000000"/>
            </w:tcBorders>
            <w:vAlign w:val="center"/>
          </w:tcPr>
          <w:p w14:paraId="7D160A86"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SCCF</w:t>
            </w:r>
          </w:p>
        </w:tc>
        <w:tc>
          <w:tcPr>
            <w:tcW w:w="857" w:type="dxa"/>
            <w:tcBorders>
              <w:left w:val="single" w:sz="4" w:space="0" w:color="000000"/>
              <w:bottom w:val="single" w:sz="4" w:space="0" w:color="000000"/>
            </w:tcBorders>
            <w:vAlign w:val="center"/>
          </w:tcPr>
          <w:p w14:paraId="519EBC33"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SCFF</w:t>
            </w:r>
          </w:p>
        </w:tc>
      </w:tr>
      <w:tr w:rsidR="00D255FF" w:rsidRPr="00D255FF" w14:paraId="4265A2A8" w14:textId="77777777" w:rsidTr="007372A4">
        <w:trPr>
          <w:jc w:val="center"/>
        </w:trPr>
        <w:tc>
          <w:tcPr>
            <w:tcW w:w="847" w:type="dxa"/>
            <w:tcBorders>
              <w:bottom w:val="single" w:sz="4" w:space="0" w:color="000000"/>
            </w:tcBorders>
            <w:vAlign w:val="center"/>
          </w:tcPr>
          <w:p w14:paraId="0AA21C4D"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SF</w:t>
            </w:r>
          </w:p>
        </w:tc>
        <w:tc>
          <w:tcPr>
            <w:tcW w:w="850" w:type="dxa"/>
            <w:tcBorders>
              <w:left w:val="single" w:sz="4" w:space="0" w:color="000000"/>
              <w:bottom w:val="single" w:sz="4" w:space="0" w:color="000000"/>
            </w:tcBorders>
            <w:vAlign w:val="center"/>
          </w:tcPr>
          <w:p w14:paraId="0824703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78F0E6CF"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bottom w:val="single" w:sz="4" w:space="0" w:color="000000"/>
            </w:tcBorders>
            <w:vAlign w:val="center"/>
          </w:tcPr>
          <w:p w14:paraId="4CD37953"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SFSF</w:t>
            </w:r>
          </w:p>
        </w:tc>
        <w:tc>
          <w:tcPr>
            <w:tcW w:w="850" w:type="dxa"/>
            <w:tcBorders>
              <w:left w:val="single" w:sz="4" w:space="0" w:color="000000"/>
              <w:bottom w:val="single" w:sz="4" w:space="0" w:color="000000"/>
            </w:tcBorders>
            <w:vAlign w:val="center"/>
          </w:tcPr>
          <w:p w14:paraId="67E2552B"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SFCC</w:t>
            </w:r>
          </w:p>
        </w:tc>
        <w:tc>
          <w:tcPr>
            <w:tcW w:w="849" w:type="dxa"/>
            <w:tcBorders>
              <w:left w:val="single" w:sz="4" w:space="0" w:color="000000"/>
              <w:bottom w:val="single" w:sz="4" w:space="0" w:color="000000"/>
            </w:tcBorders>
            <w:vAlign w:val="center"/>
          </w:tcPr>
          <w:p w14:paraId="70EA41AA"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SFCF</w:t>
            </w:r>
          </w:p>
        </w:tc>
        <w:tc>
          <w:tcPr>
            <w:tcW w:w="857" w:type="dxa"/>
            <w:tcBorders>
              <w:left w:val="single" w:sz="4" w:space="0" w:color="000000"/>
              <w:bottom w:val="single" w:sz="4" w:space="0" w:color="000000"/>
            </w:tcBorders>
            <w:vAlign w:val="center"/>
          </w:tcPr>
          <w:p w14:paraId="65E5F7F0"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color w:val="999999"/>
                <w:sz w:val="16"/>
                <w:szCs w:val="16"/>
              </w:rPr>
            </w:pPr>
            <w:r w:rsidRPr="00D255FF">
              <w:rPr>
                <w:rFonts w:ascii="Times New Roman" w:eastAsia="Calibri" w:hAnsi="Times New Roman" w:cs="Tahoma"/>
                <w:color w:val="999999"/>
                <w:sz w:val="16"/>
                <w:szCs w:val="16"/>
              </w:rPr>
              <w:t>SFFF</w:t>
            </w:r>
          </w:p>
        </w:tc>
      </w:tr>
      <w:tr w:rsidR="00D255FF" w:rsidRPr="00D255FF" w14:paraId="2313D3C6" w14:textId="77777777" w:rsidTr="007372A4">
        <w:trPr>
          <w:jc w:val="center"/>
        </w:trPr>
        <w:tc>
          <w:tcPr>
            <w:tcW w:w="847" w:type="dxa"/>
            <w:tcBorders>
              <w:bottom w:val="single" w:sz="4" w:space="0" w:color="000000"/>
            </w:tcBorders>
            <w:vAlign w:val="center"/>
          </w:tcPr>
          <w:p w14:paraId="501DD328"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CC</w:t>
            </w:r>
          </w:p>
        </w:tc>
        <w:tc>
          <w:tcPr>
            <w:tcW w:w="850" w:type="dxa"/>
            <w:tcBorders>
              <w:left w:val="single" w:sz="4" w:space="0" w:color="000000"/>
              <w:bottom w:val="single" w:sz="4" w:space="0" w:color="000000"/>
            </w:tcBorders>
            <w:vAlign w:val="center"/>
          </w:tcPr>
          <w:p w14:paraId="233A945A"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195A0CFA"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bottom w:val="single" w:sz="4" w:space="0" w:color="000000"/>
            </w:tcBorders>
            <w:vAlign w:val="center"/>
          </w:tcPr>
          <w:p w14:paraId="2EB082DA"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4498A93B"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CCCC</w:t>
            </w:r>
          </w:p>
        </w:tc>
        <w:tc>
          <w:tcPr>
            <w:tcW w:w="849" w:type="dxa"/>
            <w:tcBorders>
              <w:left w:val="single" w:sz="4" w:space="0" w:color="000000"/>
              <w:bottom w:val="single" w:sz="4" w:space="0" w:color="000000"/>
            </w:tcBorders>
            <w:vAlign w:val="center"/>
          </w:tcPr>
          <w:p w14:paraId="2FA11394"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CCCF</w:t>
            </w:r>
          </w:p>
        </w:tc>
        <w:tc>
          <w:tcPr>
            <w:tcW w:w="857" w:type="dxa"/>
            <w:tcBorders>
              <w:left w:val="single" w:sz="4" w:space="0" w:color="000000"/>
              <w:bottom w:val="single" w:sz="4" w:space="0" w:color="000000"/>
            </w:tcBorders>
            <w:vAlign w:val="center"/>
          </w:tcPr>
          <w:p w14:paraId="5178D1C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CCFF</w:t>
            </w:r>
          </w:p>
        </w:tc>
      </w:tr>
      <w:tr w:rsidR="00D255FF" w:rsidRPr="00D255FF" w14:paraId="117DAB88" w14:textId="77777777" w:rsidTr="007372A4">
        <w:trPr>
          <w:jc w:val="center"/>
        </w:trPr>
        <w:tc>
          <w:tcPr>
            <w:tcW w:w="847" w:type="dxa"/>
            <w:tcBorders>
              <w:bottom w:val="single" w:sz="4" w:space="0" w:color="000000"/>
            </w:tcBorders>
            <w:vAlign w:val="center"/>
          </w:tcPr>
          <w:p w14:paraId="4AB013AB"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CF</w:t>
            </w:r>
          </w:p>
        </w:tc>
        <w:tc>
          <w:tcPr>
            <w:tcW w:w="850" w:type="dxa"/>
            <w:tcBorders>
              <w:left w:val="single" w:sz="4" w:space="0" w:color="000000"/>
              <w:bottom w:val="single" w:sz="4" w:space="0" w:color="000000"/>
            </w:tcBorders>
            <w:vAlign w:val="center"/>
          </w:tcPr>
          <w:p w14:paraId="5FEF5E90"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7D0B932D"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bottom w:val="single" w:sz="4" w:space="0" w:color="000000"/>
            </w:tcBorders>
            <w:vAlign w:val="center"/>
          </w:tcPr>
          <w:p w14:paraId="401A0F85"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bottom w:val="single" w:sz="4" w:space="0" w:color="000000"/>
            </w:tcBorders>
            <w:vAlign w:val="center"/>
          </w:tcPr>
          <w:p w14:paraId="42D249FE"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bottom w:val="single" w:sz="4" w:space="0" w:color="000000"/>
            </w:tcBorders>
            <w:vAlign w:val="center"/>
          </w:tcPr>
          <w:p w14:paraId="186D6599"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CFCF</w:t>
            </w:r>
          </w:p>
        </w:tc>
        <w:tc>
          <w:tcPr>
            <w:tcW w:w="857" w:type="dxa"/>
            <w:tcBorders>
              <w:left w:val="single" w:sz="4" w:space="0" w:color="000000"/>
              <w:bottom w:val="single" w:sz="4" w:space="0" w:color="000000"/>
            </w:tcBorders>
            <w:vAlign w:val="center"/>
          </w:tcPr>
          <w:p w14:paraId="37DF6DA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CFFF</w:t>
            </w:r>
          </w:p>
        </w:tc>
      </w:tr>
      <w:tr w:rsidR="00D255FF" w:rsidRPr="00D255FF" w14:paraId="0A5E1453" w14:textId="77777777" w:rsidTr="007372A4">
        <w:trPr>
          <w:jc w:val="center"/>
        </w:trPr>
        <w:tc>
          <w:tcPr>
            <w:tcW w:w="847" w:type="dxa"/>
          </w:tcPr>
          <w:p w14:paraId="1D2A456B"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r w:rsidRPr="00D255FF">
              <w:rPr>
                <w:rFonts w:ascii="Times New Roman" w:eastAsia="Calibri" w:hAnsi="Times New Roman" w:cs="Tahoma"/>
                <w:sz w:val="16"/>
                <w:szCs w:val="16"/>
              </w:rPr>
              <w:t>FF</w:t>
            </w:r>
          </w:p>
        </w:tc>
        <w:tc>
          <w:tcPr>
            <w:tcW w:w="850" w:type="dxa"/>
            <w:tcBorders>
              <w:left w:val="single" w:sz="4" w:space="0" w:color="000000"/>
            </w:tcBorders>
          </w:tcPr>
          <w:p w14:paraId="79B5D882"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tcBorders>
          </w:tcPr>
          <w:p w14:paraId="503FEDBC"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tcBorders>
          </w:tcPr>
          <w:p w14:paraId="3F901E89"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0" w:type="dxa"/>
            <w:tcBorders>
              <w:left w:val="single" w:sz="4" w:space="0" w:color="000000"/>
            </w:tcBorders>
          </w:tcPr>
          <w:p w14:paraId="16F0546D"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49" w:type="dxa"/>
            <w:tcBorders>
              <w:left w:val="single" w:sz="4" w:space="0" w:color="000000"/>
            </w:tcBorders>
          </w:tcPr>
          <w:p w14:paraId="1CE3873B"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sz w:val="16"/>
                <w:szCs w:val="16"/>
              </w:rPr>
            </w:pPr>
          </w:p>
        </w:tc>
        <w:tc>
          <w:tcPr>
            <w:tcW w:w="857" w:type="dxa"/>
            <w:tcBorders>
              <w:left w:val="single" w:sz="4" w:space="0" w:color="000000"/>
            </w:tcBorders>
          </w:tcPr>
          <w:p w14:paraId="5FC7ADA9" w14:textId="77777777" w:rsidR="00D255FF" w:rsidRPr="00D255FF" w:rsidRDefault="00D255FF" w:rsidP="00D255FF">
            <w:pPr>
              <w:widowControl w:val="0"/>
              <w:suppressLineNumbers/>
              <w:suppressAutoHyphens/>
              <w:spacing w:after="0" w:line="240" w:lineRule="auto"/>
              <w:jc w:val="center"/>
              <w:rPr>
                <w:rFonts w:ascii="Times New Roman" w:eastAsia="Calibri" w:hAnsi="Times New Roman" w:cs="Tahoma"/>
                <w:color w:val="999999"/>
                <w:sz w:val="16"/>
                <w:szCs w:val="16"/>
              </w:rPr>
            </w:pPr>
            <w:r w:rsidRPr="00D255FF">
              <w:rPr>
                <w:rFonts w:ascii="Times New Roman" w:eastAsia="Calibri" w:hAnsi="Times New Roman" w:cs="Tahoma"/>
                <w:color w:val="999999"/>
                <w:sz w:val="16"/>
                <w:szCs w:val="16"/>
              </w:rPr>
              <w:t>FFFF</w:t>
            </w:r>
          </w:p>
        </w:tc>
      </w:tr>
    </w:tbl>
    <w:p w14:paraId="563E6528" w14:textId="77777777" w:rsidR="00D255FF" w:rsidRPr="00D255FF" w:rsidRDefault="00D255FF" w:rsidP="000C3757">
      <w:pPr>
        <w:suppressAutoHyphens/>
        <w:spacing w:before="120" w:after="0" w:line="240" w:lineRule="auto"/>
        <w:ind w:firstLine="425"/>
        <w:jc w:val="both"/>
        <w:rPr>
          <w:rFonts w:ascii="Times New Roman" w:eastAsia="Times New Roman" w:hAnsi="Times New Roman" w:cs="Times New Roman"/>
          <w:color w:val="000000"/>
          <w:sz w:val="20"/>
          <w:szCs w:val="20"/>
          <w:lang w:val="en-US" w:eastAsia="ar-SA"/>
        </w:rPr>
      </w:pPr>
      <w:r w:rsidRPr="00D255FF">
        <w:rPr>
          <w:rFonts w:ascii="Times New Roman" w:eastAsia="Times New Roman" w:hAnsi="Times New Roman" w:cs="Times New Roman"/>
          <w:color w:val="000000"/>
          <w:sz w:val="18"/>
          <w:szCs w:val="18"/>
          <w:lang w:val="en-GB" w:eastAsia="ar-SA"/>
        </w:rPr>
        <w:t xml:space="preserve">Computational model is implemented in author’s computer program which uses automatic differentiation (AD). The program allows to easily </w:t>
      </w:r>
      <w:proofErr w:type="spellStart"/>
      <w:r w:rsidRPr="00D255FF">
        <w:rPr>
          <w:rFonts w:ascii="Times New Roman" w:eastAsia="Times New Roman" w:hAnsi="Times New Roman" w:cs="Times New Roman"/>
          <w:color w:val="000000"/>
          <w:sz w:val="18"/>
          <w:szCs w:val="18"/>
          <w:lang w:val="en-GB" w:eastAsia="ar-SA"/>
        </w:rPr>
        <w:t>modeling</w:t>
      </w:r>
      <w:proofErr w:type="spellEnd"/>
      <w:r w:rsidRPr="00D255FF">
        <w:rPr>
          <w:rFonts w:ascii="Times New Roman" w:eastAsia="Times New Roman" w:hAnsi="Times New Roman" w:cs="Times New Roman"/>
          <w:color w:val="000000"/>
          <w:sz w:val="18"/>
          <w:szCs w:val="18"/>
          <w:lang w:val="en-GB" w:eastAsia="ar-SA"/>
        </w:rPr>
        <w:t xml:space="preserve"> configuration of the plate, to write the various types of </w:t>
      </w:r>
      <w:proofErr w:type="spellStart"/>
      <w:r w:rsidRPr="00D255FF">
        <w:rPr>
          <w:rFonts w:ascii="Times New Roman" w:eastAsia="Times New Roman" w:hAnsi="Times New Roman" w:cs="Times New Roman"/>
          <w:color w:val="000000"/>
          <w:sz w:val="18"/>
          <w:szCs w:val="18"/>
          <w:lang w:val="en-GB" w:eastAsia="ar-SA"/>
        </w:rPr>
        <w:t>boudary</w:t>
      </w:r>
      <w:proofErr w:type="spellEnd"/>
      <w:r w:rsidRPr="00D255FF">
        <w:rPr>
          <w:rFonts w:ascii="Times New Roman" w:eastAsia="Times New Roman" w:hAnsi="Times New Roman" w:cs="Times New Roman"/>
          <w:color w:val="000000"/>
          <w:sz w:val="18"/>
          <w:szCs w:val="18"/>
          <w:lang w:val="en-GB" w:eastAsia="ar-SA"/>
        </w:rPr>
        <w:t xml:space="preserve"> conditions and provide high accuracy of solution with efficiency of calculations compared to numerical methods. The reliability of the obtained results was confirmed by their consistency and comparison with the results obtained with other methods.</w:t>
      </w:r>
    </w:p>
    <w:p w14:paraId="32BB816E" w14:textId="77777777" w:rsidR="00D255FF" w:rsidRPr="00D255FF" w:rsidRDefault="00D255FF" w:rsidP="00D255FF">
      <w:pPr>
        <w:keepNext/>
        <w:suppressAutoHyphens/>
        <w:spacing w:before="60" w:after="60" w:line="240" w:lineRule="auto"/>
        <w:jc w:val="both"/>
        <w:outlineLvl w:val="0"/>
        <w:rPr>
          <w:rFonts w:ascii="Times New Roman" w:eastAsia="Calibri" w:hAnsi="Times New Roman" w:cs="Times New Roman"/>
          <w:b/>
          <w:bCs/>
          <w:kern w:val="32"/>
          <w:sz w:val="18"/>
          <w:szCs w:val="18"/>
          <w:lang w:val="en-US" w:eastAsia="ar-SA"/>
        </w:rPr>
      </w:pPr>
      <w:bookmarkStart w:id="0" w:name="_Toc466229693"/>
      <w:r w:rsidRPr="00D255FF">
        <w:rPr>
          <w:rFonts w:ascii="Times New Roman" w:eastAsia="Calibri" w:hAnsi="Times New Roman" w:cs="Times New Roman"/>
          <w:b/>
          <w:bCs/>
          <w:kern w:val="32"/>
          <w:sz w:val="18"/>
          <w:szCs w:val="18"/>
          <w:lang w:val="en-US" w:eastAsia="ar-SA"/>
        </w:rPr>
        <w:t>References</w:t>
      </w:r>
      <w:bookmarkEnd w:id="0"/>
    </w:p>
    <w:p w14:paraId="5E6120E4" w14:textId="77777777" w:rsidR="00D255FF" w:rsidRPr="00D255FF" w:rsidRDefault="00D255FF" w:rsidP="00D255FF">
      <w:pPr>
        <w:numPr>
          <w:ilvl w:val="0"/>
          <w:numId w:val="28"/>
        </w:numPr>
        <w:shd w:val="clear" w:color="auto" w:fill="FFFFFF"/>
        <w:suppressAutoHyphens/>
        <w:spacing w:after="0" w:line="240" w:lineRule="auto"/>
        <w:ind w:left="426" w:hanging="426"/>
        <w:contextualSpacing/>
        <w:textAlignment w:val="baseline"/>
        <w:outlineLvl w:val="0"/>
        <w:rPr>
          <w:rFonts w:ascii="Times New Roman" w:eastAsia="Times New Roman" w:hAnsi="Times New Roman" w:cs="Times New Roman"/>
          <w:bCs/>
          <w:color w:val="000000" w:themeColor="text1"/>
          <w:kern w:val="36"/>
          <w:sz w:val="18"/>
          <w:szCs w:val="18"/>
          <w:bdr w:val="none" w:sz="0" w:space="0" w:color="auto" w:frame="1"/>
          <w:lang w:val="en-GB" w:eastAsia="pl-PL"/>
        </w:rPr>
      </w:pP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Delyavskyy</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M.,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Rosiński</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K.: The New Approach to Analysis of Thin Isotropic Symmetrical Plates, Applied Sciences. 2020; 10(17):5931. https://doi.org/10.3390/app10175931</w:t>
      </w:r>
    </w:p>
    <w:p w14:paraId="4F37B30E" w14:textId="77777777" w:rsidR="00D255FF" w:rsidRPr="00D255FF" w:rsidRDefault="00D255FF" w:rsidP="00D255FF">
      <w:pPr>
        <w:numPr>
          <w:ilvl w:val="0"/>
          <w:numId w:val="28"/>
        </w:numPr>
        <w:shd w:val="clear" w:color="auto" w:fill="FFFFFF"/>
        <w:suppressAutoHyphens/>
        <w:spacing w:after="0" w:line="240" w:lineRule="auto"/>
        <w:ind w:left="426" w:hanging="426"/>
        <w:contextualSpacing/>
        <w:textAlignment w:val="baseline"/>
        <w:outlineLvl w:val="0"/>
        <w:rPr>
          <w:rFonts w:ascii="Times New Roman" w:eastAsia="Times New Roman" w:hAnsi="Times New Roman" w:cs="Times New Roman"/>
          <w:bCs/>
          <w:color w:val="000000" w:themeColor="text1"/>
          <w:kern w:val="36"/>
          <w:sz w:val="18"/>
          <w:szCs w:val="18"/>
          <w:bdr w:val="none" w:sz="0" w:space="0" w:color="auto" w:frame="1"/>
          <w:lang w:val="en-GB" w:eastAsia="pl-PL"/>
        </w:rPr>
      </w:pP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Delyavskyy</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M.,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Rosiński</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K.: Solution of non-rectangular plates with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macroelement</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method, AIP Conference Proceedings 1822, 020005 (2017) https://doi.org/10.1063/1.4977679</w:t>
      </w:r>
    </w:p>
    <w:p w14:paraId="26DCECF7" w14:textId="77777777" w:rsidR="00D255FF" w:rsidRPr="00D255FF" w:rsidRDefault="00D255FF" w:rsidP="00D255FF">
      <w:pPr>
        <w:numPr>
          <w:ilvl w:val="0"/>
          <w:numId w:val="28"/>
        </w:numPr>
        <w:shd w:val="clear" w:color="auto" w:fill="FFFFFF"/>
        <w:suppressAutoHyphens/>
        <w:spacing w:after="0" w:line="240" w:lineRule="auto"/>
        <w:ind w:left="426" w:hanging="426"/>
        <w:contextualSpacing/>
        <w:textAlignment w:val="baseline"/>
        <w:outlineLvl w:val="0"/>
        <w:rPr>
          <w:rFonts w:ascii="Times New Roman" w:eastAsia="Times New Roman" w:hAnsi="Times New Roman" w:cs="Times New Roman"/>
          <w:bCs/>
          <w:color w:val="000000" w:themeColor="text1"/>
          <w:kern w:val="36"/>
          <w:sz w:val="18"/>
          <w:szCs w:val="18"/>
          <w:bdr w:val="none" w:sz="0" w:space="0" w:color="auto" w:frame="1"/>
          <w:lang w:val="en-GB" w:eastAsia="pl-PL"/>
        </w:rPr>
      </w:pP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Delyavskyy</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M.,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Rosiński</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K.,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Zdolbicka</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N.,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Bilash</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O.: </w:t>
      </w:r>
      <w:proofErr w:type="spellStart"/>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Macroelement</w:t>
      </w:r>
      <w:proofErr w:type="spellEnd"/>
      <w:r w:rsidRPr="00D255FF">
        <w:rPr>
          <w:rFonts w:ascii="Times New Roman" w:eastAsia="Times New Roman" w:hAnsi="Times New Roman" w:cs="Times New Roman"/>
          <w:bCs/>
          <w:color w:val="000000" w:themeColor="text1"/>
          <w:kern w:val="36"/>
          <w:sz w:val="18"/>
          <w:szCs w:val="18"/>
          <w:bdr w:val="none" w:sz="0" w:space="0" w:color="auto" w:frame="1"/>
          <w:lang w:val="en-GB" w:eastAsia="pl-PL"/>
        </w:rPr>
        <w:t xml:space="preserve"> analysis of thin orthotropic polygonal plate resting on the elastic Winkler’s foundation, AIP Conference Proceedings 2077, 020014 (2019) https://doi.org/10.1063/1.5091875</w:t>
      </w:r>
    </w:p>
    <w:p w14:paraId="2FE15245" w14:textId="1BD9B7C5" w:rsidR="005C5373" w:rsidRDefault="005C5373" w:rsidP="00BA4478">
      <w:pPr>
        <w:pStyle w:val="Papertitle"/>
        <w:spacing w:before="0"/>
        <w:jc w:val="left"/>
        <w:rPr>
          <w:sz w:val="18"/>
          <w:szCs w:val="18"/>
          <w:lang w:val="en-GB"/>
        </w:rPr>
      </w:pPr>
    </w:p>
    <w:p w14:paraId="0A6BC9A0" w14:textId="0F696DEB" w:rsidR="00BA4478" w:rsidRPr="00BA4478" w:rsidRDefault="00BA4478" w:rsidP="00BA4478">
      <w:pPr>
        <w:pStyle w:val="Papertitle"/>
        <w:spacing w:before="0"/>
        <w:jc w:val="left"/>
        <w:rPr>
          <w:b w:val="0"/>
          <w:bCs/>
          <w:caps w:val="0"/>
          <w:sz w:val="18"/>
          <w:szCs w:val="18"/>
          <w:lang w:val="en-GB"/>
        </w:rPr>
      </w:pPr>
      <w:r>
        <w:rPr>
          <w:sz w:val="18"/>
          <w:szCs w:val="18"/>
          <w:lang w:val="en-GB"/>
        </w:rPr>
        <w:t>K</w:t>
      </w:r>
      <w:r>
        <w:rPr>
          <w:caps w:val="0"/>
          <w:sz w:val="18"/>
          <w:szCs w:val="18"/>
          <w:lang w:val="en-GB"/>
        </w:rPr>
        <w:t xml:space="preserve">eywords: </w:t>
      </w:r>
      <w:r w:rsidRPr="00BA4478">
        <w:rPr>
          <w:b w:val="0"/>
          <w:bCs/>
          <w:caps w:val="0"/>
          <w:sz w:val="18"/>
          <w:szCs w:val="18"/>
          <w:lang w:val="en-GB"/>
        </w:rPr>
        <w:t xml:space="preserve">thin plate, analytical-numerical method, </w:t>
      </w:r>
      <w:proofErr w:type="spellStart"/>
      <w:r w:rsidRPr="00BA4478">
        <w:rPr>
          <w:b w:val="0"/>
          <w:bCs/>
          <w:caps w:val="0"/>
          <w:sz w:val="18"/>
          <w:szCs w:val="18"/>
          <w:lang w:val="en-GB"/>
        </w:rPr>
        <w:t>macroelements</w:t>
      </w:r>
      <w:proofErr w:type="spellEnd"/>
    </w:p>
    <w:sectPr w:rsidR="00BA4478" w:rsidRPr="00BA4478" w:rsidSect="00F11AAC">
      <w:pgSz w:w="11906" w:h="16838"/>
      <w:pgMar w:top="2835" w:right="2410" w:bottom="2835" w:left="2410" w:header="1984" w:footer="1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5E9D9" w14:textId="77777777" w:rsidR="000510BE" w:rsidRDefault="000510BE" w:rsidP="005559F4">
      <w:pPr>
        <w:spacing w:after="0" w:line="240" w:lineRule="auto"/>
      </w:pPr>
      <w:r>
        <w:separator/>
      </w:r>
    </w:p>
  </w:endnote>
  <w:endnote w:type="continuationSeparator" w:id="0">
    <w:p w14:paraId="0B8F8CF6" w14:textId="77777777" w:rsidR="000510BE" w:rsidRDefault="000510BE" w:rsidP="00555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Noto Sans CJK SC Regular">
    <w:charset w:val="01"/>
    <w:family w:val="auto"/>
    <w:pitch w:val="variable"/>
  </w:font>
  <w:font w:name="FreeSans">
    <w:altName w:val="Times New Roman"/>
    <w:charset w:val="01"/>
    <w:family w:val="auto"/>
    <w:pitch w:val="variable"/>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4165E" w14:textId="77777777" w:rsidR="000510BE" w:rsidRDefault="000510BE" w:rsidP="005559F4">
      <w:pPr>
        <w:spacing w:after="0" w:line="240" w:lineRule="auto"/>
      </w:pPr>
      <w:r>
        <w:separator/>
      </w:r>
    </w:p>
  </w:footnote>
  <w:footnote w:type="continuationSeparator" w:id="0">
    <w:p w14:paraId="58578921" w14:textId="77777777" w:rsidR="000510BE" w:rsidRDefault="000510BE" w:rsidP="005559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52E95"/>
    <w:multiLevelType w:val="hybridMultilevel"/>
    <w:tmpl w:val="665AED0A"/>
    <w:lvl w:ilvl="0" w:tplc="297AB424">
      <w:start w:val="1"/>
      <w:numFmt w:val="decimal"/>
      <w:lvlText w:val="[%1]"/>
      <w:lvlJc w:val="left"/>
      <w:pPr>
        <w:ind w:left="1146" w:hanging="360"/>
      </w:pPr>
      <w:rPr>
        <w:rFonts w:hint="default"/>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E7B2576"/>
    <w:multiLevelType w:val="hybridMultilevel"/>
    <w:tmpl w:val="9C44887C"/>
    <w:lvl w:ilvl="0" w:tplc="7DB0605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EE46DF4"/>
    <w:multiLevelType w:val="hybridMultilevel"/>
    <w:tmpl w:val="04CC782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19C2EF9"/>
    <w:multiLevelType w:val="hybridMultilevel"/>
    <w:tmpl w:val="A44A5A5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6840CD8"/>
    <w:multiLevelType w:val="hybridMultilevel"/>
    <w:tmpl w:val="59CC79E0"/>
    <w:lvl w:ilvl="0" w:tplc="252A2A28">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9715F7"/>
    <w:multiLevelType w:val="hybridMultilevel"/>
    <w:tmpl w:val="7CF8BC82"/>
    <w:lvl w:ilvl="0" w:tplc="297AB424">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 w15:restartNumberingAfterBreak="0">
    <w:nsid w:val="2353565E"/>
    <w:multiLevelType w:val="hybridMultilevel"/>
    <w:tmpl w:val="4EAA68C8"/>
    <w:lvl w:ilvl="0" w:tplc="3DA68976">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1B7FB3"/>
    <w:multiLevelType w:val="hybridMultilevel"/>
    <w:tmpl w:val="B4C8F35E"/>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0921BA"/>
    <w:multiLevelType w:val="hybridMultilevel"/>
    <w:tmpl w:val="0C1CFE94"/>
    <w:lvl w:ilvl="0" w:tplc="3FAE53CC">
      <w:start w:val="1"/>
      <w:numFmt w:val="decimal"/>
      <w:pStyle w:val="Referencelist"/>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D683AA6"/>
    <w:multiLevelType w:val="hybridMultilevel"/>
    <w:tmpl w:val="5F16601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EE41B14"/>
    <w:multiLevelType w:val="hybridMultilevel"/>
    <w:tmpl w:val="EE7CA7B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30012C"/>
    <w:multiLevelType w:val="hybridMultilevel"/>
    <w:tmpl w:val="EA9E6224"/>
    <w:lvl w:ilvl="0" w:tplc="39CA879A">
      <w:start w:val="1"/>
      <w:numFmt w:val="decimal"/>
      <w:lvlText w:val="%1."/>
      <w:lvlJc w:val="left"/>
      <w:pPr>
        <w:ind w:left="786" w:hanging="360"/>
      </w:pPr>
      <w:rPr>
        <w:rFonts w:hint="default"/>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2" w15:restartNumberingAfterBreak="0">
    <w:nsid w:val="368554CC"/>
    <w:multiLevelType w:val="hybridMultilevel"/>
    <w:tmpl w:val="A85EBAC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4D5609"/>
    <w:multiLevelType w:val="multilevel"/>
    <w:tmpl w:val="E2289A62"/>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3B9456FF"/>
    <w:multiLevelType w:val="hybridMultilevel"/>
    <w:tmpl w:val="892E1684"/>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DC20786"/>
    <w:multiLevelType w:val="hybridMultilevel"/>
    <w:tmpl w:val="8D440C9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075B1E"/>
    <w:multiLevelType w:val="hybridMultilevel"/>
    <w:tmpl w:val="C75E1B60"/>
    <w:lvl w:ilvl="0" w:tplc="933609AE">
      <w:start w:val="1"/>
      <w:numFmt w:val="decimal"/>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F3D7927"/>
    <w:multiLevelType w:val="hybridMultilevel"/>
    <w:tmpl w:val="5A06EC7A"/>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BC6245"/>
    <w:multiLevelType w:val="hybridMultilevel"/>
    <w:tmpl w:val="9F14687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2C56E2B"/>
    <w:multiLevelType w:val="hybridMultilevel"/>
    <w:tmpl w:val="4EBA92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8B759A"/>
    <w:multiLevelType w:val="hybridMultilevel"/>
    <w:tmpl w:val="F4027236"/>
    <w:lvl w:ilvl="0" w:tplc="019E75F0">
      <w:start w:val="1"/>
      <w:numFmt w:val="decimal"/>
      <w:lvlText w:val="[%1]"/>
      <w:lvlJc w:val="left"/>
      <w:pPr>
        <w:ind w:left="720" w:hanging="360"/>
      </w:pPr>
      <w:rPr>
        <w:rFonts w:hint="default"/>
        <w:b w:val="0"/>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C75025E"/>
    <w:multiLevelType w:val="hybridMultilevel"/>
    <w:tmpl w:val="1646B9A8"/>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E0D26BB"/>
    <w:multiLevelType w:val="hybridMultilevel"/>
    <w:tmpl w:val="0B16977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F2A6DC0"/>
    <w:multiLevelType w:val="hybridMultilevel"/>
    <w:tmpl w:val="7D0EF452"/>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0F114E"/>
    <w:multiLevelType w:val="hybridMultilevel"/>
    <w:tmpl w:val="42F2CCA0"/>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073671"/>
    <w:multiLevelType w:val="hybridMultilevel"/>
    <w:tmpl w:val="805E152C"/>
    <w:lvl w:ilvl="0" w:tplc="297AB42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91854351">
    <w:abstractNumId w:val="21"/>
  </w:num>
  <w:num w:numId="2" w16cid:durableId="299458795">
    <w:abstractNumId w:val="14"/>
  </w:num>
  <w:num w:numId="3" w16cid:durableId="1944223545">
    <w:abstractNumId w:val="19"/>
  </w:num>
  <w:num w:numId="4" w16cid:durableId="2129155152">
    <w:abstractNumId w:val="2"/>
  </w:num>
  <w:num w:numId="5" w16cid:durableId="1001667414">
    <w:abstractNumId w:val="25"/>
  </w:num>
  <w:num w:numId="6" w16cid:durableId="605424156">
    <w:abstractNumId w:val="22"/>
  </w:num>
  <w:num w:numId="7" w16cid:durableId="1178539504">
    <w:abstractNumId w:val="24"/>
  </w:num>
  <w:num w:numId="8" w16cid:durableId="1315336056">
    <w:abstractNumId w:val="17"/>
  </w:num>
  <w:num w:numId="9" w16cid:durableId="1745683477">
    <w:abstractNumId w:val="1"/>
  </w:num>
  <w:num w:numId="10" w16cid:durableId="601691902">
    <w:abstractNumId w:val="8"/>
  </w:num>
  <w:num w:numId="11" w16cid:durableId="616833071">
    <w:abstractNumId w:val="4"/>
  </w:num>
  <w:num w:numId="12" w16cid:durableId="1196504686">
    <w:abstractNumId w:val="6"/>
  </w:num>
  <w:num w:numId="13" w16cid:durableId="654651222">
    <w:abstractNumId w:val="12"/>
  </w:num>
  <w:num w:numId="14" w16cid:durableId="1232470632">
    <w:abstractNumId w:val="20"/>
  </w:num>
  <w:num w:numId="15" w16cid:durableId="1206866339">
    <w:abstractNumId w:val="23"/>
  </w:num>
  <w:num w:numId="16" w16cid:durableId="1236940229">
    <w:abstractNumId w:val="9"/>
  </w:num>
  <w:num w:numId="17" w16cid:durableId="1548301988">
    <w:abstractNumId w:val="16"/>
  </w:num>
  <w:num w:numId="18" w16cid:durableId="1079525502">
    <w:abstractNumId w:val="15"/>
  </w:num>
  <w:num w:numId="19" w16cid:durableId="763379885">
    <w:abstractNumId w:val="10"/>
  </w:num>
  <w:num w:numId="20" w16cid:durableId="1909262487">
    <w:abstractNumId w:val="18"/>
  </w:num>
  <w:num w:numId="21" w16cid:durableId="388456103">
    <w:abstractNumId w:val="3"/>
  </w:num>
  <w:num w:numId="22" w16cid:durableId="899170975">
    <w:abstractNumId w:val="11"/>
  </w:num>
  <w:num w:numId="23" w16cid:durableId="1300499025">
    <w:abstractNumId w:val="5"/>
  </w:num>
  <w:num w:numId="24" w16cid:durableId="1534153952">
    <w:abstractNumId w:val="0"/>
  </w:num>
  <w:num w:numId="25" w16cid:durableId="664553584">
    <w:abstractNumId w:val="7"/>
  </w:num>
  <w:num w:numId="26" w16cid:durableId="438335662">
    <w:abstractNumId w:val="8"/>
  </w:num>
  <w:num w:numId="27" w16cid:durableId="422267849">
    <w:abstractNumId w:val="8"/>
  </w:num>
  <w:num w:numId="28" w16cid:durableId="6211573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9F4"/>
    <w:rsid w:val="00007216"/>
    <w:rsid w:val="00017AD6"/>
    <w:rsid w:val="000443BE"/>
    <w:rsid w:val="00044E5C"/>
    <w:rsid w:val="00047E82"/>
    <w:rsid w:val="000510BE"/>
    <w:rsid w:val="00083D88"/>
    <w:rsid w:val="000B6342"/>
    <w:rsid w:val="000B6677"/>
    <w:rsid w:val="000C3757"/>
    <w:rsid w:val="000C533B"/>
    <w:rsid w:val="000D4D14"/>
    <w:rsid w:val="000E732F"/>
    <w:rsid w:val="000F028F"/>
    <w:rsid w:val="000F752D"/>
    <w:rsid w:val="001160D5"/>
    <w:rsid w:val="00117346"/>
    <w:rsid w:val="00121509"/>
    <w:rsid w:val="00151221"/>
    <w:rsid w:val="00171717"/>
    <w:rsid w:val="001D4AB2"/>
    <w:rsid w:val="001E0CD9"/>
    <w:rsid w:val="001E657C"/>
    <w:rsid w:val="00211008"/>
    <w:rsid w:val="00221574"/>
    <w:rsid w:val="002640C0"/>
    <w:rsid w:val="00271962"/>
    <w:rsid w:val="00276565"/>
    <w:rsid w:val="002B3167"/>
    <w:rsid w:val="002B7227"/>
    <w:rsid w:val="002C4F6B"/>
    <w:rsid w:val="002D27D1"/>
    <w:rsid w:val="002D557B"/>
    <w:rsid w:val="002E517E"/>
    <w:rsid w:val="002E671C"/>
    <w:rsid w:val="002F75EB"/>
    <w:rsid w:val="00321046"/>
    <w:rsid w:val="00333A5B"/>
    <w:rsid w:val="0033455C"/>
    <w:rsid w:val="003A4FF7"/>
    <w:rsid w:val="003D60AB"/>
    <w:rsid w:val="003E25AE"/>
    <w:rsid w:val="003E5229"/>
    <w:rsid w:val="00427240"/>
    <w:rsid w:val="004F3946"/>
    <w:rsid w:val="004F6F6B"/>
    <w:rsid w:val="005559F4"/>
    <w:rsid w:val="005564F3"/>
    <w:rsid w:val="00593810"/>
    <w:rsid w:val="005B03A5"/>
    <w:rsid w:val="005B2CE3"/>
    <w:rsid w:val="005C5373"/>
    <w:rsid w:val="005E0B3A"/>
    <w:rsid w:val="00601769"/>
    <w:rsid w:val="00602FB9"/>
    <w:rsid w:val="006229AC"/>
    <w:rsid w:val="00660B83"/>
    <w:rsid w:val="00672D89"/>
    <w:rsid w:val="006B5A3F"/>
    <w:rsid w:val="006B5F45"/>
    <w:rsid w:val="006C1C08"/>
    <w:rsid w:val="006C3393"/>
    <w:rsid w:val="006D1E2C"/>
    <w:rsid w:val="006E7524"/>
    <w:rsid w:val="007051B1"/>
    <w:rsid w:val="007071FC"/>
    <w:rsid w:val="00743B24"/>
    <w:rsid w:val="007628F7"/>
    <w:rsid w:val="00764406"/>
    <w:rsid w:val="0079264E"/>
    <w:rsid w:val="007A094A"/>
    <w:rsid w:val="007D7261"/>
    <w:rsid w:val="008214BC"/>
    <w:rsid w:val="00833F57"/>
    <w:rsid w:val="00845DB4"/>
    <w:rsid w:val="00861D8E"/>
    <w:rsid w:val="00871E3E"/>
    <w:rsid w:val="0089416C"/>
    <w:rsid w:val="008B637A"/>
    <w:rsid w:val="008B649C"/>
    <w:rsid w:val="008B6B2B"/>
    <w:rsid w:val="008C1D12"/>
    <w:rsid w:val="008C2669"/>
    <w:rsid w:val="008C5ADF"/>
    <w:rsid w:val="008E7BA5"/>
    <w:rsid w:val="009001FD"/>
    <w:rsid w:val="00904A87"/>
    <w:rsid w:val="00941C10"/>
    <w:rsid w:val="009562DB"/>
    <w:rsid w:val="009A517C"/>
    <w:rsid w:val="009B51EB"/>
    <w:rsid w:val="00A05095"/>
    <w:rsid w:val="00A05D5C"/>
    <w:rsid w:val="00A12C8F"/>
    <w:rsid w:val="00A20604"/>
    <w:rsid w:val="00A33696"/>
    <w:rsid w:val="00A52AF5"/>
    <w:rsid w:val="00A57B3C"/>
    <w:rsid w:val="00A86079"/>
    <w:rsid w:val="00AB158F"/>
    <w:rsid w:val="00AB1DF0"/>
    <w:rsid w:val="00AC7E35"/>
    <w:rsid w:val="00AF11EE"/>
    <w:rsid w:val="00B06B0C"/>
    <w:rsid w:val="00B1448C"/>
    <w:rsid w:val="00B42365"/>
    <w:rsid w:val="00B75E63"/>
    <w:rsid w:val="00B87F35"/>
    <w:rsid w:val="00BA4478"/>
    <w:rsid w:val="00BC5D8C"/>
    <w:rsid w:val="00BD07CD"/>
    <w:rsid w:val="00BD5710"/>
    <w:rsid w:val="00BE5EA8"/>
    <w:rsid w:val="00BE7E65"/>
    <w:rsid w:val="00C015C0"/>
    <w:rsid w:val="00C0532C"/>
    <w:rsid w:val="00C41544"/>
    <w:rsid w:val="00C50803"/>
    <w:rsid w:val="00C734BE"/>
    <w:rsid w:val="00C93AFA"/>
    <w:rsid w:val="00CD6A8C"/>
    <w:rsid w:val="00CF1EFD"/>
    <w:rsid w:val="00D255FF"/>
    <w:rsid w:val="00D367F1"/>
    <w:rsid w:val="00D465FA"/>
    <w:rsid w:val="00D47AB9"/>
    <w:rsid w:val="00D500B7"/>
    <w:rsid w:val="00DC2C8E"/>
    <w:rsid w:val="00DF466F"/>
    <w:rsid w:val="00DF4D02"/>
    <w:rsid w:val="00E0142F"/>
    <w:rsid w:val="00E33C75"/>
    <w:rsid w:val="00E64E7B"/>
    <w:rsid w:val="00E658D9"/>
    <w:rsid w:val="00E7367B"/>
    <w:rsid w:val="00EB2A61"/>
    <w:rsid w:val="00EC0A61"/>
    <w:rsid w:val="00EC4075"/>
    <w:rsid w:val="00EC5B69"/>
    <w:rsid w:val="00F04BBC"/>
    <w:rsid w:val="00F11AAC"/>
    <w:rsid w:val="00F21562"/>
    <w:rsid w:val="00F24EEC"/>
    <w:rsid w:val="00F96D10"/>
    <w:rsid w:val="00FC3836"/>
    <w:rsid w:val="00FC5D55"/>
    <w:rsid w:val="00FE1592"/>
    <w:rsid w:val="00FE64B7"/>
    <w:rsid w:val="00FF5AE7"/>
    <w:rsid w:val="00FF5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5B876CF"/>
  <w15:docId w15:val="{07EC6D11-56E7-47B4-96D3-681ED2C2B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Autor"/>
    <w:next w:val="Normalny"/>
    <w:link w:val="Nagwek1Znak"/>
    <w:uiPriority w:val="9"/>
    <w:qFormat/>
    <w:rsid w:val="007628F7"/>
    <w:pPr>
      <w:jc w:val="left"/>
      <w:outlineLvl w:val="0"/>
    </w:pPr>
  </w:style>
  <w:style w:type="paragraph" w:styleId="Nagwek2">
    <w:name w:val="heading 2"/>
    <w:aliases w:val="Author name"/>
    <w:basedOn w:val="Autor"/>
    <w:next w:val="Normalny"/>
    <w:link w:val="Nagwek2Znak"/>
    <w:uiPriority w:val="9"/>
    <w:unhideWhenUsed/>
    <w:qFormat/>
    <w:rsid w:val="00672D89"/>
    <w:pPr>
      <w:outlineLvl w:val="1"/>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559F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9F4"/>
  </w:style>
  <w:style w:type="paragraph" w:styleId="Stopka">
    <w:name w:val="footer"/>
    <w:basedOn w:val="Normalny"/>
    <w:link w:val="StopkaZnak"/>
    <w:uiPriority w:val="99"/>
    <w:unhideWhenUsed/>
    <w:rsid w:val="005559F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9F4"/>
  </w:style>
  <w:style w:type="paragraph" w:styleId="Tekstdymka">
    <w:name w:val="Balloon Text"/>
    <w:basedOn w:val="Normalny"/>
    <w:link w:val="TekstdymkaZnak"/>
    <w:uiPriority w:val="99"/>
    <w:semiHidden/>
    <w:unhideWhenUsed/>
    <w:rsid w:val="005559F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59F4"/>
    <w:rPr>
      <w:rFonts w:ascii="Tahoma" w:hAnsi="Tahoma" w:cs="Tahoma"/>
      <w:sz w:val="16"/>
      <w:szCs w:val="16"/>
    </w:rPr>
  </w:style>
  <w:style w:type="character" w:customStyle="1" w:styleId="shorttext">
    <w:name w:val="short_text"/>
    <w:basedOn w:val="Domylnaczcionkaakapitu"/>
    <w:rsid w:val="00B1448C"/>
  </w:style>
  <w:style w:type="paragraph" w:styleId="Tekstpodstawowywcity">
    <w:name w:val="Body Text Indent"/>
    <w:basedOn w:val="Normalny"/>
    <w:link w:val="TekstpodstawowywcityZnak"/>
    <w:rsid w:val="00271962"/>
    <w:pPr>
      <w:spacing w:after="0" w:line="240" w:lineRule="auto"/>
      <w:ind w:left="284"/>
    </w:pPr>
    <w:rPr>
      <w:rFonts w:ascii="Times New Roman" w:eastAsia="Times New Roman" w:hAnsi="Times New Roman" w:cs="Times New Roman"/>
      <w:bCs/>
      <w:sz w:val="20"/>
      <w:szCs w:val="20"/>
      <w:lang w:eastAsia="pl-PL"/>
    </w:rPr>
  </w:style>
  <w:style w:type="character" w:customStyle="1" w:styleId="TekstpodstawowywcityZnak">
    <w:name w:val="Tekst podstawowy wcięty Znak"/>
    <w:basedOn w:val="Domylnaczcionkaakapitu"/>
    <w:link w:val="Tekstpodstawowywcity"/>
    <w:rsid w:val="00271962"/>
    <w:rPr>
      <w:rFonts w:ascii="Times New Roman" w:eastAsia="Times New Roman" w:hAnsi="Times New Roman" w:cs="Times New Roman"/>
      <w:bCs/>
      <w:sz w:val="20"/>
      <w:szCs w:val="20"/>
      <w:lang w:eastAsia="pl-PL"/>
    </w:rPr>
  </w:style>
  <w:style w:type="paragraph" w:styleId="Tekstpodstawowy">
    <w:name w:val="Body Text"/>
    <w:basedOn w:val="Normalny"/>
    <w:link w:val="TekstpodstawowyZnak"/>
    <w:rsid w:val="00C015C0"/>
    <w:pPr>
      <w:suppressAutoHyphens/>
      <w:spacing w:after="120" w:line="240" w:lineRule="auto"/>
    </w:pPr>
    <w:rPr>
      <w:rFonts w:ascii="Times New Roman" w:eastAsia="Times New Roman" w:hAnsi="Times New Roman" w:cs="Times New Roman"/>
      <w:sz w:val="24"/>
      <w:szCs w:val="24"/>
      <w:lang w:eastAsia="ar-SA"/>
    </w:rPr>
  </w:style>
  <w:style w:type="character" w:customStyle="1" w:styleId="TekstpodstawowyZnak">
    <w:name w:val="Tekst podstawowy Znak"/>
    <w:basedOn w:val="Domylnaczcionkaakapitu"/>
    <w:link w:val="Tekstpodstawowy"/>
    <w:rsid w:val="00C015C0"/>
    <w:rPr>
      <w:rFonts w:ascii="Times New Roman" w:eastAsia="Times New Roman" w:hAnsi="Times New Roman" w:cs="Times New Roman"/>
      <w:sz w:val="24"/>
      <w:szCs w:val="24"/>
      <w:lang w:eastAsia="ar-SA"/>
    </w:rPr>
  </w:style>
  <w:style w:type="paragraph" w:styleId="Tytu">
    <w:name w:val="Title"/>
    <w:basedOn w:val="Normalny"/>
    <w:link w:val="TytuZnak"/>
    <w:qFormat/>
    <w:rsid w:val="00C015C0"/>
    <w:pPr>
      <w:spacing w:after="0" w:line="240" w:lineRule="auto"/>
      <w:jc w:val="center"/>
    </w:pPr>
    <w:rPr>
      <w:rFonts w:ascii="Times New Roman" w:eastAsia="Times New Roman" w:hAnsi="Times New Roman" w:cs="Times New Roman"/>
      <w:b/>
      <w:bCs/>
      <w:sz w:val="24"/>
      <w:szCs w:val="24"/>
      <w:lang w:val="en-US" w:eastAsia="pl-PL"/>
    </w:rPr>
  </w:style>
  <w:style w:type="character" w:customStyle="1" w:styleId="TytuZnak">
    <w:name w:val="Tytuł Znak"/>
    <w:basedOn w:val="Domylnaczcionkaakapitu"/>
    <w:link w:val="Tytu"/>
    <w:rsid w:val="00C015C0"/>
    <w:rPr>
      <w:rFonts w:ascii="Times New Roman" w:eastAsia="Times New Roman" w:hAnsi="Times New Roman" w:cs="Times New Roman"/>
      <w:b/>
      <w:bCs/>
      <w:sz w:val="24"/>
      <w:szCs w:val="24"/>
      <w:lang w:val="en-US" w:eastAsia="pl-PL"/>
    </w:rPr>
  </w:style>
  <w:style w:type="paragraph" w:styleId="Tekstpodstawowy3">
    <w:name w:val="Body Text 3"/>
    <w:basedOn w:val="Normalny"/>
    <w:link w:val="Tekstpodstawowy3Znak"/>
    <w:semiHidden/>
    <w:rsid w:val="00C015C0"/>
    <w:pPr>
      <w:suppressAutoHyphens/>
      <w:spacing w:after="120" w:line="240" w:lineRule="auto"/>
    </w:pPr>
    <w:rPr>
      <w:rFonts w:ascii="Times New Roman" w:eastAsia="Times New Roman" w:hAnsi="Times New Roman" w:cs="Times New Roman"/>
      <w:sz w:val="16"/>
      <w:szCs w:val="16"/>
      <w:lang w:eastAsia="ar-SA"/>
    </w:rPr>
  </w:style>
  <w:style w:type="character" w:customStyle="1" w:styleId="Tekstpodstawowy3Znak">
    <w:name w:val="Tekst podstawowy 3 Znak"/>
    <w:basedOn w:val="Domylnaczcionkaakapitu"/>
    <w:link w:val="Tekstpodstawowy3"/>
    <w:semiHidden/>
    <w:rsid w:val="00C015C0"/>
    <w:rPr>
      <w:rFonts w:ascii="Times New Roman" w:eastAsia="Times New Roman" w:hAnsi="Times New Roman" w:cs="Times New Roman"/>
      <w:sz w:val="16"/>
      <w:szCs w:val="16"/>
      <w:lang w:eastAsia="ar-SA"/>
    </w:rPr>
  </w:style>
  <w:style w:type="paragraph" w:customStyle="1" w:styleId="Tekstpodstawowy31">
    <w:name w:val="Tekst podstawowy 31"/>
    <w:basedOn w:val="Normalny"/>
    <w:rsid w:val="00C015C0"/>
    <w:pPr>
      <w:suppressAutoHyphens/>
      <w:spacing w:after="120" w:line="240" w:lineRule="auto"/>
    </w:pPr>
    <w:rPr>
      <w:rFonts w:ascii="Times New Roman" w:eastAsia="Times New Roman" w:hAnsi="Times New Roman" w:cs="Calibri"/>
      <w:sz w:val="16"/>
      <w:szCs w:val="16"/>
      <w:lang w:eastAsia="ar-SA"/>
    </w:rPr>
  </w:style>
  <w:style w:type="paragraph" w:customStyle="1" w:styleId="Default">
    <w:name w:val="Default"/>
    <w:rsid w:val="00C015C0"/>
    <w:pPr>
      <w:autoSpaceDE w:val="0"/>
      <w:autoSpaceDN w:val="0"/>
      <w:adjustRightInd w:val="0"/>
      <w:spacing w:after="0" w:line="240" w:lineRule="auto"/>
    </w:pPr>
    <w:rPr>
      <w:rFonts w:ascii="Arial" w:eastAsiaTheme="minorEastAsia" w:hAnsi="Arial" w:cs="Arial"/>
      <w:color w:val="000000"/>
      <w:sz w:val="24"/>
      <w:szCs w:val="24"/>
      <w:lang w:eastAsia="pl-PL"/>
    </w:rPr>
  </w:style>
  <w:style w:type="paragraph" w:customStyle="1" w:styleId="Papertitle">
    <w:name w:val="Paper_title"/>
    <w:basedOn w:val="Authorname"/>
    <w:qFormat/>
    <w:rsid w:val="002D27D1"/>
    <w:pPr>
      <w:jc w:val="center"/>
    </w:pPr>
    <w:rPr>
      <w:bCs w:val="0"/>
      <w:caps/>
      <w:sz w:val="24"/>
      <w:szCs w:val="24"/>
    </w:rPr>
  </w:style>
  <w:style w:type="paragraph" w:customStyle="1" w:styleId="Autor">
    <w:name w:val="Autor"/>
    <w:basedOn w:val="Normalny"/>
    <w:qFormat/>
    <w:rsid w:val="00C015C0"/>
    <w:pPr>
      <w:suppressAutoHyphens/>
      <w:spacing w:before="240" w:after="0" w:line="240" w:lineRule="auto"/>
      <w:jc w:val="both"/>
    </w:pPr>
    <w:rPr>
      <w:rFonts w:ascii="Times New Roman" w:eastAsia="Times New Roman" w:hAnsi="Times New Roman" w:cs="Times New Roman"/>
      <w:b/>
      <w:bCs/>
      <w:sz w:val="20"/>
      <w:szCs w:val="20"/>
      <w:lang w:eastAsia="ar-SA"/>
    </w:rPr>
  </w:style>
  <w:style w:type="paragraph" w:customStyle="1" w:styleId="Address">
    <w:name w:val="Address"/>
    <w:basedOn w:val="Normalny"/>
    <w:qFormat/>
    <w:rsid w:val="00C015C0"/>
    <w:pPr>
      <w:suppressAutoHyphens/>
      <w:spacing w:before="60" w:after="0" w:line="240" w:lineRule="auto"/>
      <w:ind w:right="607"/>
      <w:jc w:val="both"/>
    </w:pPr>
    <w:rPr>
      <w:rFonts w:ascii="Times New Roman" w:eastAsia="Times New Roman" w:hAnsi="Times New Roman" w:cs="Times New Roman"/>
      <w:i/>
      <w:sz w:val="18"/>
      <w:szCs w:val="18"/>
      <w:lang w:eastAsia="ar-SA"/>
    </w:rPr>
  </w:style>
  <w:style w:type="paragraph" w:customStyle="1" w:styleId="Abstract">
    <w:name w:val="Abstract"/>
    <w:basedOn w:val="Normalny"/>
    <w:qFormat/>
    <w:rsid w:val="00C015C0"/>
    <w:pPr>
      <w:keepNext/>
      <w:suppressAutoHyphens/>
      <w:spacing w:before="240" w:after="60" w:line="240" w:lineRule="auto"/>
      <w:jc w:val="both"/>
      <w:outlineLvl w:val="0"/>
    </w:pPr>
    <w:rPr>
      <w:rFonts w:ascii="Times New Roman" w:eastAsia="Times New Roman" w:hAnsi="Times New Roman" w:cs="Times New Roman"/>
      <w:b/>
      <w:bCs/>
      <w:kern w:val="32"/>
      <w:sz w:val="20"/>
      <w:szCs w:val="32"/>
      <w:lang w:eastAsia="ar-SA"/>
    </w:rPr>
  </w:style>
  <w:style w:type="paragraph" w:customStyle="1" w:styleId="MainText">
    <w:name w:val="Main_Text"/>
    <w:basedOn w:val="Normalny"/>
    <w:qFormat/>
    <w:rsid w:val="00C015C0"/>
    <w:pPr>
      <w:suppressAutoHyphens/>
      <w:spacing w:after="0" w:line="240" w:lineRule="auto"/>
      <w:ind w:firstLine="426"/>
      <w:jc w:val="both"/>
    </w:pPr>
    <w:rPr>
      <w:rFonts w:ascii="Times New Roman" w:eastAsia="Times New Roman" w:hAnsi="Times New Roman" w:cs="Times New Roman"/>
      <w:color w:val="000000"/>
      <w:sz w:val="20"/>
      <w:szCs w:val="20"/>
      <w:lang w:eastAsia="ar-SA"/>
    </w:rPr>
  </w:style>
  <w:style w:type="character" w:styleId="Hipercze">
    <w:name w:val="Hyperlink"/>
    <w:basedOn w:val="Domylnaczcionkaakapitu"/>
    <w:uiPriority w:val="99"/>
    <w:unhideWhenUsed/>
    <w:rsid w:val="00C015C0"/>
    <w:rPr>
      <w:color w:val="0000FF" w:themeColor="hyperlink"/>
      <w:u w:val="single"/>
    </w:rPr>
  </w:style>
  <w:style w:type="paragraph" w:styleId="Bezodstpw">
    <w:name w:val="No Spacing"/>
    <w:uiPriority w:val="1"/>
    <w:qFormat/>
    <w:rsid w:val="00C015C0"/>
    <w:pPr>
      <w:spacing w:after="0" w:line="240" w:lineRule="auto"/>
    </w:pPr>
    <w:rPr>
      <w:rFonts w:ascii="Calibri" w:eastAsia="Calibri" w:hAnsi="Calibri" w:cs="Times New Roman"/>
      <w:lang w:val="en-GB"/>
    </w:rPr>
  </w:style>
  <w:style w:type="character" w:customStyle="1" w:styleId="gt-baf-word-clickable">
    <w:name w:val="gt-baf-word-clickable"/>
    <w:basedOn w:val="Domylnaczcionkaakapitu"/>
    <w:rsid w:val="00C015C0"/>
  </w:style>
  <w:style w:type="character" w:customStyle="1" w:styleId="Nagwek1Znak">
    <w:name w:val="Nagłówek 1 Znak"/>
    <w:basedOn w:val="Domylnaczcionkaakapitu"/>
    <w:link w:val="Nagwek1"/>
    <w:uiPriority w:val="9"/>
    <w:rsid w:val="007628F7"/>
    <w:rPr>
      <w:rFonts w:ascii="Times New Roman" w:eastAsia="Times New Roman" w:hAnsi="Times New Roman" w:cs="Times New Roman"/>
      <w:b/>
      <w:bCs/>
      <w:sz w:val="20"/>
      <w:szCs w:val="20"/>
      <w:lang w:eastAsia="ar-SA"/>
    </w:rPr>
  </w:style>
  <w:style w:type="paragraph" w:styleId="Nagwekspisutreci">
    <w:name w:val="TOC Heading"/>
    <w:basedOn w:val="Nagwek1"/>
    <w:next w:val="Normalny"/>
    <w:uiPriority w:val="39"/>
    <w:unhideWhenUsed/>
    <w:qFormat/>
    <w:rsid w:val="007A094A"/>
    <w:pPr>
      <w:spacing w:line="259" w:lineRule="auto"/>
      <w:outlineLvl w:val="9"/>
    </w:pPr>
    <w:rPr>
      <w:lang w:eastAsia="pl-PL"/>
    </w:rPr>
  </w:style>
  <w:style w:type="paragraph" w:styleId="Spistreci1">
    <w:name w:val="toc 1"/>
    <w:basedOn w:val="Normalny"/>
    <w:next w:val="Normalny"/>
    <w:autoRedefine/>
    <w:uiPriority w:val="39"/>
    <w:unhideWhenUsed/>
    <w:rsid w:val="007628F7"/>
    <w:pPr>
      <w:tabs>
        <w:tab w:val="right" w:leader="dot" w:pos="7076"/>
      </w:tabs>
      <w:spacing w:after="100"/>
      <w:jc w:val="both"/>
    </w:pPr>
  </w:style>
  <w:style w:type="paragraph" w:customStyle="1" w:styleId="MainBody">
    <w:name w:val="MainBody"/>
    <w:basedOn w:val="Normalny"/>
    <w:uiPriority w:val="99"/>
    <w:rsid w:val="005C5373"/>
    <w:pPr>
      <w:suppressAutoHyphens/>
      <w:spacing w:after="0" w:line="240" w:lineRule="auto"/>
      <w:ind w:firstLine="284"/>
      <w:jc w:val="both"/>
    </w:pPr>
    <w:rPr>
      <w:rFonts w:ascii="Times New Roman" w:eastAsia="Times New Roman" w:hAnsi="Times New Roman" w:cs="Times New Roman"/>
      <w:sz w:val="18"/>
      <w:szCs w:val="18"/>
      <w:lang w:val="en-GB" w:eastAsia="ar-SA"/>
    </w:rPr>
  </w:style>
  <w:style w:type="table" w:styleId="Tabela-Siatka">
    <w:name w:val="Table Grid"/>
    <w:basedOn w:val="Standardowy"/>
    <w:uiPriority w:val="59"/>
    <w:rsid w:val="005C5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basedOn w:val="Normalny"/>
    <w:qFormat/>
    <w:rsid w:val="005C5373"/>
    <w:pPr>
      <w:suppressLineNumbers/>
      <w:spacing w:before="62" w:after="62" w:line="240" w:lineRule="auto"/>
      <w:jc w:val="center"/>
    </w:pPr>
    <w:rPr>
      <w:rFonts w:ascii="Times New Roman" w:eastAsia="Noto Sans CJK SC Regular" w:hAnsi="Times New Roman" w:cs="FreeSans"/>
      <w:kern w:val="1"/>
      <w:sz w:val="18"/>
      <w:szCs w:val="24"/>
      <w:lang w:eastAsia="zh-CN" w:bidi="hi-IN"/>
    </w:rPr>
  </w:style>
  <w:style w:type="character" w:customStyle="1" w:styleId="journaltitle">
    <w:name w:val="journaltitle"/>
    <w:basedOn w:val="Domylnaczcionkaakapitu"/>
    <w:rsid w:val="005C5373"/>
  </w:style>
  <w:style w:type="character" w:customStyle="1" w:styleId="articlecitationyear">
    <w:name w:val="articlecitation_year"/>
    <w:basedOn w:val="Domylnaczcionkaakapitu"/>
    <w:rsid w:val="005C5373"/>
  </w:style>
  <w:style w:type="character" w:customStyle="1" w:styleId="articlecitationvolume">
    <w:name w:val="articlecitation_volume"/>
    <w:basedOn w:val="Domylnaczcionkaakapitu"/>
    <w:rsid w:val="005C5373"/>
  </w:style>
  <w:style w:type="character" w:customStyle="1" w:styleId="articlecitationpages">
    <w:name w:val="articlecitation_pages"/>
    <w:basedOn w:val="Domylnaczcionkaakapitu"/>
    <w:rsid w:val="005C5373"/>
  </w:style>
  <w:style w:type="paragraph" w:styleId="Spistreci3">
    <w:name w:val="toc 3"/>
    <w:basedOn w:val="Normalny"/>
    <w:next w:val="Normalny"/>
    <w:autoRedefine/>
    <w:uiPriority w:val="39"/>
    <w:unhideWhenUsed/>
    <w:rsid w:val="005C5373"/>
    <w:pPr>
      <w:spacing w:after="100"/>
      <w:ind w:left="440"/>
    </w:pPr>
  </w:style>
  <w:style w:type="paragraph" w:customStyle="1" w:styleId="Tekst">
    <w:name w:val="_Tekst"/>
    <w:basedOn w:val="Normalny"/>
    <w:rsid w:val="005C5373"/>
    <w:pPr>
      <w:widowControl w:val="0"/>
      <w:spacing w:after="0" w:line="240" w:lineRule="auto"/>
      <w:ind w:firstLine="426"/>
      <w:jc w:val="both"/>
    </w:pPr>
    <w:rPr>
      <w:rFonts w:ascii="Times New Roman" w:eastAsia="Times New Roman" w:hAnsi="Times New Roman" w:cs="Times New Roman"/>
      <w:sz w:val="20"/>
      <w:szCs w:val="20"/>
      <w:lang w:eastAsia="pl-PL"/>
    </w:rPr>
  </w:style>
  <w:style w:type="paragraph" w:styleId="Tekstpodstawowywcity3">
    <w:name w:val="Body Text Indent 3"/>
    <w:basedOn w:val="Normalny"/>
    <w:link w:val="Tekstpodstawowywcity3Znak"/>
    <w:uiPriority w:val="99"/>
    <w:unhideWhenUsed/>
    <w:rsid w:val="005C5373"/>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rsid w:val="005C5373"/>
    <w:rPr>
      <w:sz w:val="16"/>
      <w:szCs w:val="16"/>
    </w:rPr>
  </w:style>
  <w:style w:type="paragraph" w:styleId="Tekstpodstawowywcity2">
    <w:name w:val="Body Text Indent 2"/>
    <w:basedOn w:val="Normalny"/>
    <w:link w:val="Tekstpodstawowywcity2Znak"/>
    <w:semiHidden/>
    <w:rsid w:val="005C5373"/>
    <w:pPr>
      <w:suppressAutoHyphens/>
      <w:spacing w:after="0" w:line="240" w:lineRule="auto"/>
      <w:ind w:firstLine="708"/>
      <w:jc w:val="both"/>
    </w:pPr>
    <w:rPr>
      <w:rFonts w:ascii="Times New Roman" w:eastAsia="Times New Roman" w:hAnsi="Times New Roman" w:cs="Times New Roman"/>
      <w:sz w:val="20"/>
      <w:szCs w:val="24"/>
      <w:lang w:eastAsia="ar-SA"/>
    </w:rPr>
  </w:style>
  <w:style w:type="character" w:customStyle="1" w:styleId="Tekstpodstawowywcity2Znak">
    <w:name w:val="Tekst podstawowy wcięty 2 Znak"/>
    <w:basedOn w:val="Domylnaczcionkaakapitu"/>
    <w:link w:val="Tekstpodstawowywcity2"/>
    <w:semiHidden/>
    <w:rsid w:val="005C5373"/>
    <w:rPr>
      <w:rFonts w:ascii="Times New Roman" w:eastAsia="Times New Roman" w:hAnsi="Times New Roman" w:cs="Times New Roman"/>
      <w:sz w:val="20"/>
      <w:szCs w:val="24"/>
      <w:lang w:eastAsia="ar-SA"/>
    </w:rPr>
  </w:style>
  <w:style w:type="paragraph" w:customStyle="1" w:styleId="Rysunek">
    <w:name w:val="Rysunek"/>
    <w:basedOn w:val="MainText"/>
    <w:next w:val="MainText"/>
    <w:qFormat/>
    <w:rsid w:val="005C5373"/>
    <w:pPr>
      <w:suppressAutoHyphens w:val="0"/>
      <w:spacing w:before="120" w:after="120"/>
      <w:ind w:firstLine="0"/>
      <w:jc w:val="center"/>
    </w:pPr>
    <w:rPr>
      <w:rFonts w:eastAsia="Calibri"/>
      <w:color w:val="auto"/>
      <w:lang w:eastAsia="en-US"/>
    </w:rPr>
  </w:style>
  <w:style w:type="character" w:customStyle="1" w:styleId="Nagwek2Znak">
    <w:name w:val="Nagłówek 2 Znak"/>
    <w:aliases w:val="Author name Znak"/>
    <w:basedOn w:val="Domylnaczcionkaakapitu"/>
    <w:link w:val="Nagwek2"/>
    <w:uiPriority w:val="9"/>
    <w:rsid w:val="00672D89"/>
    <w:rPr>
      <w:rFonts w:ascii="Times New Roman" w:eastAsia="Times New Roman" w:hAnsi="Times New Roman" w:cs="Times New Roman"/>
      <w:b/>
      <w:bCs/>
      <w:sz w:val="20"/>
      <w:szCs w:val="20"/>
      <w:lang w:eastAsia="ar-SA"/>
    </w:rPr>
  </w:style>
  <w:style w:type="paragraph" w:styleId="Spistreci2">
    <w:name w:val="toc 2"/>
    <w:basedOn w:val="Normalny"/>
    <w:next w:val="Normalny"/>
    <w:autoRedefine/>
    <w:uiPriority w:val="39"/>
    <w:unhideWhenUsed/>
    <w:rsid w:val="000F028F"/>
    <w:pPr>
      <w:spacing w:after="100"/>
      <w:ind w:left="220"/>
    </w:pPr>
  </w:style>
  <w:style w:type="paragraph" w:styleId="Spistreci4">
    <w:name w:val="toc 4"/>
    <w:basedOn w:val="Normalny"/>
    <w:next w:val="Normalny"/>
    <w:autoRedefine/>
    <w:uiPriority w:val="39"/>
    <w:unhideWhenUsed/>
    <w:rsid w:val="000F028F"/>
    <w:pPr>
      <w:spacing w:after="100" w:line="259" w:lineRule="auto"/>
      <w:ind w:left="660"/>
    </w:pPr>
    <w:rPr>
      <w:rFonts w:eastAsiaTheme="minorEastAsia"/>
      <w:lang w:eastAsia="pl-PL"/>
    </w:rPr>
  </w:style>
  <w:style w:type="paragraph" w:styleId="Spistreci5">
    <w:name w:val="toc 5"/>
    <w:basedOn w:val="Normalny"/>
    <w:next w:val="Normalny"/>
    <w:autoRedefine/>
    <w:uiPriority w:val="39"/>
    <w:unhideWhenUsed/>
    <w:rsid w:val="000F028F"/>
    <w:pPr>
      <w:spacing w:after="100" w:line="259" w:lineRule="auto"/>
      <w:ind w:left="880"/>
    </w:pPr>
    <w:rPr>
      <w:rFonts w:eastAsiaTheme="minorEastAsia"/>
      <w:lang w:eastAsia="pl-PL"/>
    </w:rPr>
  </w:style>
  <w:style w:type="paragraph" w:styleId="Spistreci6">
    <w:name w:val="toc 6"/>
    <w:basedOn w:val="Normalny"/>
    <w:next w:val="Normalny"/>
    <w:autoRedefine/>
    <w:uiPriority w:val="39"/>
    <w:unhideWhenUsed/>
    <w:rsid w:val="000F028F"/>
    <w:pPr>
      <w:spacing w:after="100" w:line="259" w:lineRule="auto"/>
      <w:ind w:left="1100"/>
    </w:pPr>
    <w:rPr>
      <w:rFonts w:eastAsiaTheme="minorEastAsia"/>
      <w:lang w:eastAsia="pl-PL"/>
    </w:rPr>
  </w:style>
  <w:style w:type="paragraph" w:styleId="Spistreci7">
    <w:name w:val="toc 7"/>
    <w:basedOn w:val="Normalny"/>
    <w:next w:val="Normalny"/>
    <w:autoRedefine/>
    <w:uiPriority w:val="39"/>
    <w:unhideWhenUsed/>
    <w:rsid w:val="000F028F"/>
    <w:pPr>
      <w:spacing w:after="100" w:line="259" w:lineRule="auto"/>
      <w:ind w:left="1320"/>
    </w:pPr>
    <w:rPr>
      <w:rFonts w:eastAsiaTheme="minorEastAsia"/>
      <w:lang w:eastAsia="pl-PL"/>
    </w:rPr>
  </w:style>
  <w:style w:type="paragraph" w:styleId="Spistreci8">
    <w:name w:val="toc 8"/>
    <w:basedOn w:val="Normalny"/>
    <w:next w:val="Normalny"/>
    <w:autoRedefine/>
    <w:uiPriority w:val="39"/>
    <w:unhideWhenUsed/>
    <w:rsid w:val="000F028F"/>
    <w:pPr>
      <w:spacing w:after="100" w:line="259" w:lineRule="auto"/>
      <w:ind w:left="1540"/>
    </w:pPr>
    <w:rPr>
      <w:rFonts w:eastAsiaTheme="minorEastAsia"/>
      <w:lang w:eastAsia="pl-PL"/>
    </w:rPr>
  </w:style>
  <w:style w:type="paragraph" w:styleId="Spistreci9">
    <w:name w:val="toc 9"/>
    <w:basedOn w:val="Normalny"/>
    <w:next w:val="Normalny"/>
    <w:autoRedefine/>
    <w:uiPriority w:val="39"/>
    <w:unhideWhenUsed/>
    <w:rsid w:val="000F028F"/>
    <w:pPr>
      <w:spacing w:after="100" w:line="259" w:lineRule="auto"/>
      <w:ind w:left="1760"/>
    </w:pPr>
    <w:rPr>
      <w:rFonts w:eastAsiaTheme="minorEastAsia"/>
      <w:lang w:eastAsia="pl-PL"/>
    </w:rPr>
  </w:style>
  <w:style w:type="paragraph" w:styleId="Akapitzlist">
    <w:name w:val="List Paragraph"/>
    <w:basedOn w:val="Normalny"/>
    <w:uiPriority w:val="34"/>
    <w:qFormat/>
    <w:rsid w:val="00AB1DF0"/>
    <w:pPr>
      <w:ind w:left="720"/>
      <w:contextualSpacing/>
    </w:pPr>
  </w:style>
  <w:style w:type="paragraph" w:customStyle="1" w:styleId="Authorname">
    <w:name w:val="Author_name"/>
    <w:basedOn w:val="Nagwek2"/>
    <w:qFormat/>
    <w:rsid w:val="002D27D1"/>
  </w:style>
  <w:style w:type="paragraph" w:customStyle="1" w:styleId="Figurecaption">
    <w:name w:val="Figure_caption"/>
    <w:basedOn w:val="MainText"/>
    <w:qFormat/>
    <w:rsid w:val="00BD5710"/>
    <w:pPr>
      <w:spacing w:before="60" w:after="60"/>
      <w:ind w:firstLine="0"/>
      <w:jc w:val="center"/>
    </w:pPr>
    <w:rPr>
      <w:sz w:val="16"/>
      <w:szCs w:val="16"/>
      <w:lang w:val="en-US"/>
    </w:rPr>
  </w:style>
  <w:style w:type="paragraph" w:customStyle="1" w:styleId="References">
    <w:name w:val="References"/>
    <w:basedOn w:val="Abstract"/>
    <w:qFormat/>
    <w:rsid w:val="00BD5710"/>
    <w:pPr>
      <w:spacing w:before="60"/>
    </w:pPr>
    <w:rPr>
      <w:sz w:val="18"/>
      <w:szCs w:val="18"/>
      <w:lang w:val="en-US"/>
    </w:rPr>
  </w:style>
  <w:style w:type="paragraph" w:customStyle="1" w:styleId="Referencelist">
    <w:name w:val="Reference_list"/>
    <w:basedOn w:val="Akapitzlist"/>
    <w:qFormat/>
    <w:rsid w:val="00BD5710"/>
    <w:pPr>
      <w:numPr>
        <w:numId w:val="10"/>
      </w:numPr>
      <w:shd w:val="clear" w:color="auto" w:fill="FFFFFF"/>
      <w:spacing w:after="0" w:line="240" w:lineRule="auto"/>
      <w:jc w:val="both"/>
      <w:textAlignment w:val="baseline"/>
      <w:outlineLvl w:val="0"/>
    </w:pPr>
    <w:rPr>
      <w:rFonts w:ascii="Times New Roman" w:eastAsia="Times New Roman" w:hAnsi="Times New Roman" w:cs="Times New Roman"/>
      <w:bCs/>
      <w:color w:val="000000" w:themeColor="text1"/>
      <w:kern w:val="36"/>
      <w:sz w:val="18"/>
      <w:szCs w:val="18"/>
      <w:bdr w:val="none" w:sz="0" w:space="0" w:color="auto" w:frame="1"/>
      <w:lang w:val="en-GB"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326991">
      <w:bodyDiv w:val="1"/>
      <w:marLeft w:val="0"/>
      <w:marRight w:val="0"/>
      <w:marTop w:val="0"/>
      <w:marBottom w:val="0"/>
      <w:divBdr>
        <w:top w:val="none" w:sz="0" w:space="0" w:color="auto"/>
        <w:left w:val="none" w:sz="0" w:space="0" w:color="auto"/>
        <w:bottom w:val="none" w:sz="0" w:space="0" w:color="auto"/>
        <w:right w:val="none" w:sz="0" w:space="0" w:color="auto"/>
      </w:divBdr>
      <w:divsChild>
        <w:div w:id="10498386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6224753">
              <w:marLeft w:val="0"/>
              <w:marRight w:val="0"/>
              <w:marTop w:val="0"/>
              <w:marBottom w:val="0"/>
              <w:divBdr>
                <w:top w:val="none" w:sz="0" w:space="0" w:color="auto"/>
                <w:left w:val="none" w:sz="0" w:space="0" w:color="auto"/>
                <w:bottom w:val="none" w:sz="0" w:space="0" w:color="auto"/>
                <w:right w:val="none" w:sz="0" w:space="0" w:color="auto"/>
              </w:divBdr>
              <w:divsChild>
                <w:div w:id="171272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65376-ABEC-440A-B813-62067AC1E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442</Words>
  <Characters>2653</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Justyna Sobczak-Piąstka</cp:lastModifiedBy>
  <cp:revision>5</cp:revision>
  <cp:lastPrinted>2016-11-07T21:26:00Z</cp:lastPrinted>
  <dcterms:created xsi:type="dcterms:W3CDTF">2024-01-05T21:55:00Z</dcterms:created>
  <dcterms:modified xsi:type="dcterms:W3CDTF">2024-01-06T18:51:00Z</dcterms:modified>
</cp:coreProperties>
</file>